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B1E" w:rsidRDefault="009E3B1E">
      <w:pPr>
        <w:autoSpaceDE w:val="0"/>
        <w:autoSpaceDN w:val="0"/>
        <w:adjustRightInd w:val="0"/>
        <w:spacing w:after="120"/>
        <w:outlineLvl w:val="0"/>
        <w:rPr>
          <w:rFonts w:cs="Arial"/>
          <w:b/>
          <w:sz w:val="28"/>
          <w:szCs w:val="28"/>
        </w:rPr>
      </w:pP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t>Appendix A</w:t>
      </w:r>
    </w:p>
    <w:p w:rsidR="009E3B1E" w:rsidRDefault="009E3B1E">
      <w:pPr>
        <w:autoSpaceDE w:val="0"/>
        <w:autoSpaceDN w:val="0"/>
        <w:adjustRightInd w:val="0"/>
        <w:spacing w:after="120"/>
        <w:outlineLvl w:val="0"/>
        <w:rPr>
          <w:rFonts w:cs="Arial"/>
          <w:b/>
          <w:sz w:val="28"/>
          <w:szCs w:val="28"/>
        </w:rPr>
      </w:pPr>
    </w:p>
    <w:p w:rsidR="00E43FF6" w:rsidRPr="00BA68DA" w:rsidRDefault="00203E63">
      <w:pPr>
        <w:autoSpaceDE w:val="0"/>
        <w:autoSpaceDN w:val="0"/>
        <w:adjustRightInd w:val="0"/>
        <w:spacing w:after="120"/>
        <w:outlineLvl w:val="0"/>
        <w:rPr>
          <w:rFonts w:cs="Arial"/>
        </w:rPr>
      </w:pPr>
      <w:r w:rsidRPr="00BA68DA">
        <w:rPr>
          <w:rFonts w:cs="Arial"/>
          <w:b/>
          <w:sz w:val="28"/>
          <w:szCs w:val="28"/>
        </w:rPr>
        <w:t>Lancashire County Council</w:t>
      </w:r>
      <w:r w:rsidRPr="00BA68DA">
        <w:rPr>
          <w:rFonts w:cs="Arial"/>
        </w:rPr>
        <w:t xml:space="preserve"> </w:t>
      </w:r>
    </w:p>
    <w:p w:rsidR="00E43FF6" w:rsidRPr="00BA68DA" w:rsidRDefault="00203E63">
      <w:pPr>
        <w:autoSpaceDE w:val="0"/>
        <w:autoSpaceDN w:val="0"/>
        <w:adjustRightInd w:val="0"/>
        <w:spacing w:before="120" w:after="120"/>
        <w:outlineLvl w:val="0"/>
        <w:rPr>
          <w:rFonts w:cs="Arial"/>
          <w:b/>
          <w:sz w:val="28"/>
          <w:szCs w:val="28"/>
        </w:rPr>
      </w:pPr>
      <w:r w:rsidRPr="00BA68DA">
        <w:rPr>
          <w:rFonts w:cs="Arial"/>
          <w:b/>
          <w:sz w:val="28"/>
          <w:szCs w:val="28"/>
        </w:rPr>
        <w:t xml:space="preserve">Internal Audit Service </w:t>
      </w:r>
      <w:r>
        <w:rPr>
          <w:rFonts w:cs="Arial"/>
          <w:b/>
          <w:sz w:val="28"/>
          <w:szCs w:val="28"/>
        </w:rPr>
        <w:t>Quality Assurance and Improvement Programme</w:t>
      </w:r>
    </w:p>
    <w:p w:rsidR="00E43FF6" w:rsidRPr="00BA68DA" w:rsidRDefault="00203E63">
      <w:pPr>
        <w:pBdr>
          <w:bottom w:val="single" w:sz="4" w:space="1" w:color="auto"/>
        </w:pBdr>
        <w:autoSpaceDE w:val="0"/>
        <w:autoSpaceDN w:val="0"/>
        <w:adjustRightInd w:val="0"/>
        <w:spacing w:before="120"/>
        <w:outlineLvl w:val="0"/>
        <w:rPr>
          <w:rFonts w:cs="Arial"/>
          <w:b/>
          <w:sz w:val="28"/>
          <w:szCs w:val="28"/>
        </w:rPr>
      </w:pPr>
      <w:r>
        <w:rPr>
          <w:rFonts w:cs="Arial"/>
          <w:b/>
          <w:sz w:val="28"/>
          <w:szCs w:val="28"/>
        </w:rPr>
        <w:t>April</w:t>
      </w:r>
      <w:r w:rsidRPr="00BA68DA">
        <w:rPr>
          <w:rFonts w:cs="Arial"/>
          <w:b/>
          <w:sz w:val="28"/>
          <w:szCs w:val="28"/>
        </w:rPr>
        <w:t xml:space="preserve"> 2016</w:t>
      </w:r>
    </w:p>
    <w:p w:rsidR="00E43FF6" w:rsidRPr="00BA68DA" w:rsidRDefault="009E3B1E">
      <w:pPr>
        <w:pBdr>
          <w:bottom w:val="single" w:sz="4" w:space="1" w:color="auto"/>
        </w:pBdr>
        <w:autoSpaceDE w:val="0"/>
        <w:autoSpaceDN w:val="0"/>
        <w:adjustRightInd w:val="0"/>
        <w:spacing w:after="120"/>
        <w:outlineLvl w:val="0"/>
        <w:rPr>
          <w:rFonts w:cs="Arial"/>
          <w:sz w:val="16"/>
          <w:szCs w:val="16"/>
        </w:rPr>
      </w:pPr>
    </w:p>
    <w:p w:rsidR="00977693" w:rsidRPr="00BA68DA" w:rsidRDefault="00203E63" w:rsidP="00977693">
      <w:pPr>
        <w:numPr>
          <w:ilvl w:val="0"/>
          <w:numId w:val="1"/>
        </w:numPr>
        <w:autoSpaceDE w:val="0"/>
        <w:autoSpaceDN w:val="0"/>
        <w:adjustRightInd w:val="0"/>
        <w:spacing w:before="240" w:after="120"/>
        <w:rPr>
          <w:rFonts w:cs="Arial"/>
          <w:b/>
        </w:rPr>
      </w:pPr>
      <w:r w:rsidRPr="00BA68DA">
        <w:rPr>
          <w:rFonts w:cs="Arial"/>
          <w:b/>
        </w:rPr>
        <w:t>Introduction</w:t>
      </w:r>
    </w:p>
    <w:p w:rsidR="00991E24" w:rsidRPr="00600141" w:rsidRDefault="00203E63" w:rsidP="00333DDB">
      <w:pPr>
        <w:numPr>
          <w:ilvl w:val="1"/>
          <w:numId w:val="1"/>
        </w:numPr>
        <w:autoSpaceDE w:val="0"/>
        <w:autoSpaceDN w:val="0"/>
        <w:adjustRightInd w:val="0"/>
        <w:spacing w:before="120" w:after="120"/>
        <w:rPr>
          <w:rFonts w:cs="Arial"/>
          <w:color w:val="000000"/>
        </w:rPr>
      </w:pPr>
      <w:r w:rsidRPr="00600141">
        <w:rPr>
          <w:rFonts w:cs="Arial"/>
          <w:color w:val="000000"/>
        </w:rPr>
        <w:t xml:space="preserve">Lancashire County Council’s Internal Audit Service aims to serve the council effectively and efficiently, to meet its professional obligations under applicable professional standards and to continuously improve. Accordingly this quality assurance and improvement programme enables the Internal Audit Service to evaluate and demonstrate its conformance with the </w:t>
      </w:r>
      <w:r w:rsidRPr="00600141">
        <w:rPr>
          <w:rFonts w:cs="Arial"/>
          <w:i/>
          <w:color w:val="000000"/>
        </w:rPr>
        <w:t>Public Sector Internal Audit Standards</w:t>
      </w:r>
      <w:r w:rsidRPr="00600141">
        <w:rPr>
          <w:rFonts w:cs="Arial"/>
          <w:color w:val="000000"/>
        </w:rPr>
        <w:t xml:space="preserve"> ('PSIAS') published by the Chartered Institute of Public Finance and Accountancy (CIPFA). It also assesses the efficiency and effectiveness of the Internal Audit Service's work and identifies opportunities for improvement.</w:t>
      </w:r>
    </w:p>
    <w:p w:rsidR="009C3C22" w:rsidRDefault="00203E63" w:rsidP="00075750">
      <w:pPr>
        <w:numPr>
          <w:ilvl w:val="1"/>
          <w:numId w:val="1"/>
        </w:numPr>
        <w:autoSpaceDE w:val="0"/>
        <w:autoSpaceDN w:val="0"/>
        <w:adjustRightInd w:val="0"/>
        <w:spacing w:before="120" w:after="120"/>
        <w:rPr>
          <w:rFonts w:cs="Arial"/>
          <w:color w:val="000000"/>
        </w:rPr>
      </w:pPr>
      <w:r w:rsidRPr="00BA68DA">
        <w:rPr>
          <w:rFonts w:cs="Arial"/>
          <w:color w:val="000000"/>
        </w:rPr>
        <w:t>It will be subject to periodic review by the Head of Service – Internal Audit ('head of internal audit') and presented to the council's Management Team and Audit and Governance Committee for approval.</w:t>
      </w:r>
    </w:p>
    <w:p w:rsidR="00AC4E42" w:rsidRDefault="00203E63" w:rsidP="00075750">
      <w:pPr>
        <w:numPr>
          <w:ilvl w:val="1"/>
          <w:numId w:val="1"/>
        </w:numPr>
        <w:autoSpaceDE w:val="0"/>
        <w:autoSpaceDN w:val="0"/>
        <w:adjustRightInd w:val="0"/>
        <w:spacing w:before="120" w:after="120"/>
        <w:rPr>
          <w:rFonts w:cs="Arial"/>
          <w:color w:val="000000"/>
        </w:rPr>
      </w:pPr>
      <w:r>
        <w:rPr>
          <w:rFonts w:cs="Arial"/>
          <w:color w:val="000000"/>
        </w:rPr>
        <w:t xml:space="preserve">Where the </w:t>
      </w:r>
      <w:r w:rsidRPr="00BA68DA">
        <w:rPr>
          <w:rFonts w:cs="Arial"/>
          <w:color w:val="000000"/>
        </w:rPr>
        <w:t>Internal Audit Service</w:t>
      </w:r>
      <w:r>
        <w:rPr>
          <w:rFonts w:cs="Arial"/>
          <w:color w:val="000000"/>
        </w:rPr>
        <w:t xml:space="preserve"> provides either the full internal audit function or ad hoc assurance for organisations external to the county council its work for those organisations will be subject to the same quality assurance and improvement set out in this programme.</w:t>
      </w:r>
    </w:p>
    <w:p w:rsidR="001A22D7" w:rsidRPr="00BA68DA" w:rsidRDefault="00203E63" w:rsidP="001A22D7">
      <w:pPr>
        <w:numPr>
          <w:ilvl w:val="0"/>
          <w:numId w:val="1"/>
        </w:numPr>
        <w:autoSpaceDE w:val="0"/>
        <w:autoSpaceDN w:val="0"/>
        <w:adjustRightInd w:val="0"/>
        <w:spacing w:before="240" w:after="120"/>
        <w:rPr>
          <w:rFonts w:cs="Arial"/>
          <w:b/>
        </w:rPr>
      </w:pPr>
      <w:r w:rsidRPr="00BA68DA">
        <w:rPr>
          <w:rFonts w:cs="Arial"/>
          <w:b/>
        </w:rPr>
        <w:t xml:space="preserve">Relevant </w:t>
      </w:r>
      <w:r>
        <w:rPr>
          <w:rFonts w:cs="Arial"/>
          <w:b/>
        </w:rPr>
        <w:t>professional standards</w:t>
      </w:r>
      <w:r w:rsidRPr="00BA68DA">
        <w:rPr>
          <w:rFonts w:cs="Arial"/>
          <w:b/>
        </w:rPr>
        <w:t xml:space="preserve"> and interpretation</w:t>
      </w:r>
    </w:p>
    <w:p w:rsidR="00C840CB" w:rsidRPr="00C840CB" w:rsidRDefault="00203E63" w:rsidP="003C1AF8">
      <w:pPr>
        <w:numPr>
          <w:ilvl w:val="1"/>
          <w:numId w:val="1"/>
        </w:numPr>
        <w:autoSpaceDE w:val="0"/>
        <w:autoSpaceDN w:val="0"/>
        <w:adjustRightInd w:val="0"/>
        <w:spacing w:before="120" w:after="120"/>
        <w:rPr>
          <w:rFonts w:cs="Arial"/>
        </w:rPr>
      </w:pPr>
      <w:r w:rsidRPr="00C840CB">
        <w:rPr>
          <w:rFonts w:cs="Arial"/>
        </w:rPr>
        <w:t>T</w:t>
      </w:r>
      <w:r w:rsidRPr="00C840CB">
        <w:rPr>
          <w:rFonts w:cs="Arial"/>
          <w:color w:val="000000"/>
        </w:rPr>
        <w:t>he Accounts and Audit Regulations 2015 refer to "public sector internal auditing standards or guidance". The Chartered Institute of Public Finance and Accountancy (CIPFA) is the relevant standard setter for internal audit in local government in the United Kingdom</w:t>
      </w:r>
      <w:r>
        <w:rPr>
          <w:rFonts w:cs="Arial"/>
          <w:color w:val="000000"/>
        </w:rPr>
        <w:t xml:space="preserve"> and </w:t>
      </w:r>
      <w:r w:rsidRPr="00C840CB">
        <w:rPr>
          <w:rFonts w:cs="Arial"/>
          <w:color w:val="000000"/>
        </w:rPr>
        <w:t xml:space="preserve">has published </w:t>
      </w:r>
      <w:r w:rsidRPr="00C840CB">
        <w:rPr>
          <w:rFonts w:cs="Arial"/>
          <w:i/>
          <w:color w:val="000000"/>
        </w:rPr>
        <w:t>Public Sector Internal Audit Standards</w:t>
      </w:r>
      <w:r w:rsidRPr="00C840CB">
        <w:rPr>
          <w:rFonts w:cs="Arial"/>
          <w:color w:val="000000"/>
        </w:rPr>
        <w:t xml:space="preserve"> (</w:t>
      </w:r>
      <w:r w:rsidRPr="00C840CB">
        <w:rPr>
          <w:rFonts w:cs="Arial"/>
          <w:i/>
          <w:color w:val="000000"/>
        </w:rPr>
        <w:t>'PSIAS'</w:t>
      </w:r>
      <w:r w:rsidRPr="00C840CB">
        <w:rPr>
          <w:rFonts w:cs="Arial"/>
          <w:color w:val="000000"/>
        </w:rPr>
        <w:t>)</w:t>
      </w:r>
      <w:r>
        <w:rPr>
          <w:rFonts w:cs="Arial"/>
          <w:color w:val="000000"/>
        </w:rPr>
        <w:t xml:space="preserve"> </w:t>
      </w:r>
      <w:r w:rsidRPr="00BA68DA">
        <w:rPr>
          <w:rFonts w:cs="Arial"/>
          <w:color w:val="000000"/>
        </w:rPr>
        <w:t>which encompass the mandatory elements of the Global Institute of Internal Auditors' International Professional Practices Framework</w:t>
      </w:r>
      <w:r w:rsidRPr="00C840CB">
        <w:rPr>
          <w:rFonts w:cs="Arial"/>
          <w:color w:val="000000"/>
        </w:rPr>
        <w:t>.</w:t>
      </w:r>
    </w:p>
    <w:p w:rsidR="001A22D7" w:rsidRPr="00C840CB" w:rsidRDefault="00203E63" w:rsidP="003C1AF8">
      <w:pPr>
        <w:numPr>
          <w:ilvl w:val="1"/>
          <w:numId w:val="1"/>
        </w:numPr>
        <w:autoSpaceDE w:val="0"/>
        <w:autoSpaceDN w:val="0"/>
        <w:adjustRightInd w:val="0"/>
        <w:spacing w:before="120" w:after="120"/>
        <w:rPr>
          <w:rFonts w:cs="Arial"/>
        </w:rPr>
      </w:pPr>
      <w:r w:rsidRPr="00C840CB">
        <w:rPr>
          <w:rFonts w:cs="Arial"/>
          <w:color w:val="000000"/>
        </w:rPr>
        <w:t xml:space="preserve">The </w:t>
      </w:r>
      <w:r w:rsidRPr="00C840CB">
        <w:rPr>
          <w:rFonts w:cs="Arial"/>
          <w:i/>
          <w:color w:val="000000"/>
        </w:rPr>
        <w:t>PSIAS</w:t>
      </w:r>
      <w:r w:rsidRPr="00C840CB">
        <w:rPr>
          <w:rFonts w:cs="Arial"/>
          <w:color w:val="000000"/>
        </w:rPr>
        <w:t xml:space="preserve"> set</w:t>
      </w:r>
      <w:r>
        <w:rPr>
          <w:rFonts w:cs="Arial"/>
          <w:color w:val="000000"/>
        </w:rPr>
        <w:t>s</w:t>
      </w:r>
      <w:r w:rsidRPr="00C840CB">
        <w:rPr>
          <w:rFonts w:cs="Arial"/>
          <w:color w:val="000000"/>
        </w:rPr>
        <w:t xml:space="preserve"> out the requirement for a quality assurance and improvement programme</w:t>
      </w:r>
      <w:r>
        <w:rPr>
          <w:rFonts w:cs="Arial"/>
          <w:color w:val="000000"/>
        </w:rPr>
        <w:t>:</w:t>
      </w:r>
    </w:p>
    <w:p w:rsidR="000F17DA" w:rsidRPr="000F17DA" w:rsidRDefault="00203E63" w:rsidP="001A22D7">
      <w:pPr>
        <w:tabs>
          <w:tab w:val="right" w:pos="8313"/>
        </w:tabs>
        <w:autoSpaceDE w:val="0"/>
        <w:autoSpaceDN w:val="0"/>
        <w:adjustRightInd w:val="0"/>
        <w:spacing w:before="120" w:after="120"/>
        <w:ind w:left="680"/>
        <w:rPr>
          <w:rFonts w:cs="Verdana"/>
          <w:color w:val="000000"/>
        </w:rPr>
      </w:pPr>
      <w:r w:rsidRPr="000F17DA">
        <w:rPr>
          <w:rFonts w:cs="Arial"/>
          <w:color w:val="000000"/>
        </w:rPr>
        <w:t>"</w:t>
      </w:r>
      <w:r w:rsidRPr="000F17DA">
        <w:rPr>
          <w:rFonts w:cs="Verdana"/>
          <w:color w:val="000000"/>
        </w:rPr>
        <w:t>The chief audit executive must develop and maintain a quality assurance and improvement programme that covers all aspects of the internal audit activity.</w:t>
      </w:r>
      <w:r>
        <w:rPr>
          <w:rFonts w:cs="Verdana"/>
          <w:color w:val="000000"/>
        </w:rPr>
        <w:t>"</w:t>
      </w:r>
    </w:p>
    <w:p w:rsidR="001A22D7" w:rsidRPr="00BA68DA" w:rsidRDefault="00203E63" w:rsidP="001A22D7">
      <w:pPr>
        <w:pStyle w:val="ListParagraph"/>
        <w:ind w:left="357"/>
        <w:contextualSpacing w:val="0"/>
        <w:jc w:val="right"/>
        <w:rPr>
          <w:rFonts w:cs="Arial"/>
          <w:i/>
        </w:rPr>
      </w:pPr>
      <w:r>
        <w:rPr>
          <w:rFonts w:cs="Arial"/>
          <w:i/>
        </w:rPr>
        <w:t xml:space="preserve">PSIAS </w:t>
      </w:r>
      <w:r w:rsidRPr="000F17DA">
        <w:rPr>
          <w:rFonts w:cs="Arial"/>
          <w:i/>
        </w:rPr>
        <w:t>1300 Quality Assurance and Improvement Programme</w:t>
      </w:r>
      <w:r>
        <w:rPr>
          <w:rFonts w:cs="Arial"/>
          <w:i/>
        </w:rPr>
        <w:t xml:space="preserve"> </w:t>
      </w:r>
    </w:p>
    <w:p w:rsidR="006947AF" w:rsidRDefault="00203E63" w:rsidP="00A724FF">
      <w:pPr>
        <w:numPr>
          <w:ilvl w:val="1"/>
          <w:numId w:val="1"/>
        </w:numPr>
        <w:autoSpaceDE w:val="0"/>
        <w:autoSpaceDN w:val="0"/>
        <w:adjustRightInd w:val="0"/>
        <w:spacing w:before="120" w:after="120"/>
        <w:rPr>
          <w:rFonts w:cs="Arial"/>
          <w:color w:val="000000"/>
        </w:rPr>
      </w:pPr>
      <w:r>
        <w:rPr>
          <w:rFonts w:cs="Arial"/>
          <w:color w:val="000000"/>
        </w:rPr>
        <w:t xml:space="preserve">A number of other subsidiary standards follow from this that establish clear requirements of any quality assurance and improvement </w:t>
      </w:r>
      <w:r>
        <w:rPr>
          <w:rFonts w:cs="Arial"/>
          <w:color w:val="000000"/>
        </w:rPr>
        <w:lastRenderedPageBreak/>
        <w:t xml:space="preserve">programme. The </w:t>
      </w:r>
      <w:r w:rsidRPr="006947AF">
        <w:rPr>
          <w:rFonts w:cs="Arial"/>
          <w:i/>
          <w:color w:val="000000"/>
        </w:rPr>
        <w:t>PSIAS</w:t>
      </w:r>
      <w:r>
        <w:rPr>
          <w:rFonts w:cs="Arial"/>
          <w:color w:val="000000"/>
        </w:rPr>
        <w:t xml:space="preserve"> also adds further interpretations and requirements for the public sector under the following standards:</w:t>
      </w:r>
    </w:p>
    <w:p w:rsidR="006947AF" w:rsidRPr="006947AF" w:rsidRDefault="00203E63" w:rsidP="00F359C8">
      <w:pPr>
        <w:pStyle w:val="ListParagraph"/>
        <w:numPr>
          <w:ilvl w:val="0"/>
          <w:numId w:val="37"/>
        </w:numPr>
        <w:autoSpaceDE w:val="0"/>
        <w:autoSpaceDN w:val="0"/>
        <w:adjustRightInd w:val="0"/>
        <w:spacing w:before="120" w:after="120"/>
        <w:ind w:left="1395" w:hanging="357"/>
        <w:contextualSpacing w:val="0"/>
        <w:rPr>
          <w:rFonts w:cs="Arial"/>
          <w:color w:val="000000"/>
        </w:rPr>
      </w:pPr>
      <w:r w:rsidRPr="006947AF">
        <w:rPr>
          <w:rFonts w:cs="Arial"/>
          <w:color w:val="000000"/>
        </w:rPr>
        <w:t>1310</w:t>
      </w:r>
      <w:r>
        <w:rPr>
          <w:rFonts w:cs="Arial"/>
          <w:color w:val="000000"/>
        </w:rPr>
        <w:t>:</w:t>
      </w:r>
      <w:r w:rsidRPr="006947AF">
        <w:rPr>
          <w:rFonts w:cs="Arial"/>
          <w:color w:val="000000"/>
        </w:rPr>
        <w:t xml:space="preserve"> Requirements of the </w:t>
      </w:r>
      <w:r>
        <w:rPr>
          <w:rFonts w:cs="Arial"/>
          <w:color w:val="000000"/>
        </w:rPr>
        <w:t>q</w:t>
      </w:r>
      <w:r w:rsidRPr="006947AF">
        <w:rPr>
          <w:rFonts w:cs="Arial"/>
          <w:color w:val="000000"/>
        </w:rPr>
        <w:t xml:space="preserve">uality </w:t>
      </w:r>
      <w:r>
        <w:rPr>
          <w:rFonts w:cs="Arial"/>
          <w:color w:val="000000"/>
        </w:rPr>
        <w:t>a</w:t>
      </w:r>
      <w:r w:rsidRPr="006947AF">
        <w:rPr>
          <w:rFonts w:cs="Arial"/>
          <w:color w:val="000000"/>
        </w:rPr>
        <w:t xml:space="preserve">ssurance and </w:t>
      </w:r>
      <w:r>
        <w:rPr>
          <w:rFonts w:cs="Arial"/>
          <w:color w:val="000000"/>
        </w:rPr>
        <w:t>i</w:t>
      </w:r>
      <w:r w:rsidRPr="006947AF">
        <w:rPr>
          <w:rFonts w:cs="Arial"/>
          <w:color w:val="000000"/>
        </w:rPr>
        <w:t xml:space="preserve">mprovement </w:t>
      </w:r>
      <w:r>
        <w:rPr>
          <w:rFonts w:cs="Arial"/>
          <w:color w:val="000000"/>
        </w:rPr>
        <w:t>p</w:t>
      </w:r>
      <w:r w:rsidRPr="006947AF">
        <w:rPr>
          <w:rFonts w:cs="Arial"/>
          <w:color w:val="000000"/>
        </w:rPr>
        <w:t>rogramme</w:t>
      </w:r>
      <w:r>
        <w:rPr>
          <w:rFonts w:cs="Arial"/>
          <w:color w:val="000000"/>
        </w:rPr>
        <w:t>;</w:t>
      </w:r>
    </w:p>
    <w:p w:rsidR="006947AF" w:rsidRPr="006947AF" w:rsidRDefault="00203E63" w:rsidP="00F359C8">
      <w:pPr>
        <w:pStyle w:val="ListParagraph"/>
        <w:numPr>
          <w:ilvl w:val="0"/>
          <w:numId w:val="37"/>
        </w:numPr>
        <w:autoSpaceDE w:val="0"/>
        <w:autoSpaceDN w:val="0"/>
        <w:adjustRightInd w:val="0"/>
        <w:spacing w:before="120" w:after="120"/>
        <w:ind w:left="1395" w:hanging="357"/>
        <w:contextualSpacing w:val="0"/>
        <w:rPr>
          <w:rFonts w:cs="Arial"/>
          <w:color w:val="000000"/>
        </w:rPr>
      </w:pPr>
      <w:r w:rsidRPr="006947AF">
        <w:rPr>
          <w:rFonts w:cs="Arial"/>
          <w:color w:val="000000"/>
        </w:rPr>
        <w:t>1311</w:t>
      </w:r>
      <w:r>
        <w:rPr>
          <w:rFonts w:cs="Arial"/>
          <w:color w:val="000000"/>
        </w:rPr>
        <w:t>:</w:t>
      </w:r>
      <w:r w:rsidRPr="006947AF">
        <w:rPr>
          <w:rFonts w:cs="Arial"/>
          <w:color w:val="000000"/>
        </w:rPr>
        <w:t xml:space="preserve"> Internal </w:t>
      </w:r>
      <w:r>
        <w:rPr>
          <w:rFonts w:cs="Arial"/>
          <w:color w:val="000000"/>
        </w:rPr>
        <w:t>a</w:t>
      </w:r>
      <w:r w:rsidRPr="006947AF">
        <w:rPr>
          <w:rFonts w:cs="Arial"/>
          <w:color w:val="000000"/>
        </w:rPr>
        <w:t>ssessments</w:t>
      </w:r>
      <w:r>
        <w:rPr>
          <w:rFonts w:cs="Arial"/>
          <w:color w:val="000000"/>
        </w:rPr>
        <w:t>;</w:t>
      </w:r>
    </w:p>
    <w:p w:rsidR="006947AF" w:rsidRPr="006947AF" w:rsidRDefault="00203E63" w:rsidP="00F359C8">
      <w:pPr>
        <w:pStyle w:val="ListParagraph"/>
        <w:numPr>
          <w:ilvl w:val="0"/>
          <w:numId w:val="37"/>
        </w:numPr>
        <w:autoSpaceDE w:val="0"/>
        <w:autoSpaceDN w:val="0"/>
        <w:adjustRightInd w:val="0"/>
        <w:spacing w:before="120" w:after="120"/>
        <w:ind w:left="1395" w:hanging="357"/>
        <w:contextualSpacing w:val="0"/>
        <w:rPr>
          <w:rFonts w:cs="Arial"/>
          <w:color w:val="000000"/>
        </w:rPr>
      </w:pPr>
      <w:r>
        <w:rPr>
          <w:rFonts w:cs="Arial"/>
          <w:color w:val="000000"/>
        </w:rPr>
        <w:t>1312: External a</w:t>
      </w:r>
      <w:r w:rsidRPr="006947AF">
        <w:rPr>
          <w:rFonts w:cs="Arial"/>
          <w:color w:val="000000"/>
        </w:rPr>
        <w:t>ssessments</w:t>
      </w:r>
      <w:r>
        <w:rPr>
          <w:rFonts w:cs="Arial"/>
          <w:color w:val="000000"/>
        </w:rPr>
        <w:t>;</w:t>
      </w:r>
    </w:p>
    <w:p w:rsidR="006947AF" w:rsidRPr="006947AF" w:rsidRDefault="00203E63" w:rsidP="00F359C8">
      <w:pPr>
        <w:pStyle w:val="ListParagraph"/>
        <w:numPr>
          <w:ilvl w:val="0"/>
          <w:numId w:val="37"/>
        </w:numPr>
        <w:autoSpaceDE w:val="0"/>
        <w:autoSpaceDN w:val="0"/>
        <w:adjustRightInd w:val="0"/>
        <w:spacing w:before="120" w:after="120"/>
        <w:ind w:left="1395" w:hanging="357"/>
        <w:contextualSpacing w:val="0"/>
        <w:rPr>
          <w:rFonts w:cs="Arial"/>
          <w:color w:val="000000"/>
        </w:rPr>
      </w:pPr>
      <w:r w:rsidRPr="006947AF">
        <w:rPr>
          <w:rFonts w:cs="Arial"/>
          <w:color w:val="000000"/>
        </w:rPr>
        <w:t>1320</w:t>
      </w:r>
      <w:r>
        <w:rPr>
          <w:rFonts w:cs="Arial"/>
          <w:color w:val="000000"/>
        </w:rPr>
        <w:t>:</w:t>
      </w:r>
      <w:r w:rsidRPr="006947AF">
        <w:rPr>
          <w:rFonts w:cs="Arial"/>
          <w:color w:val="000000"/>
        </w:rPr>
        <w:t xml:space="preserve"> Reporting on the </w:t>
      </w:r>
      <w:r>
        <w:rPr>
          <w:rFonts w:cs="Arial"/>
          <w:color w:val="000000"/>
        </w:rPr>
        <w:t>q</w:t>
      </w:r>
      <w:r w:rsidRPr="006947AF">
        <w:rPr>
          <w:rFonts w:cs="Arial"/>
          <w:color w:val="000000"/>
        </w:rPr>
        <w:t xml:space="preserve">uality </w:t>
      </w:r>
      <w:r>
        <w:rPr>
          <w:rFonts w:cs="Arial"/>
          <w:color w:val="000000"/>
        </w:rPr>
        <w:t>a</w:t>
      </w:r>
      <w:r w:rsidRPr="006947AF">
        <w:rPr>
          <w:rFonts w:cs="Arial"/>
          <w:color w:val="000000"/>
        </w:rPr>
        <w:t xml:space="preserve">ssurance and </w:t>
      </w:r>
      <w:r>
        <w:rPr>
          <w:rFonts w:cs="Arial"/>
          <w:color w:val="000000"/>
        </w:rPr>
        <w:t>i</w:t>
      </w:r>
      <w:r w:rsidRPr="006947AF">
        <w:rPr>
          <w:rFonts w:cs="Arial"/>
          <w:color w:val="000000"/>
        </w:rPr>
        <w:t xml:space="preserve">mprovement </w:t>
      </w:r>
      <w:r>
        <w:rPr>
          <w:rFonts w:cs="Arial"/>
          <w:color w:val="000000"/>
        </w:rPr>
        <w:t>p</w:t>
      </w:r>
      <w:r w:rsidRPr="006947AF">
        <w:rPr>
          <w:rFonts w:cs="Arial"/>
          <w:color w:val="000000"/>
        </w:rPr>
        <w:t>rogramme</w:t>
      </w:r>
      <w:r>
        <w:rPr>
          <w:rFonts w:cs="Arial"/>
          <w:color w:val="000000"/>
        </w:rPr>
        <w:t>;</w:t>
      </w:r>
    </w:p>
    <w:p w:rsidR="006947AF" w:rsidRPr="006947AF" w:rsidRDefault="00203E63" w:rsidP="00F359C8">
      <w:pPr>
        <w:pStyle w:val="ListParagraph"/>
        <w:numPr>
          <w:ilvl w:val="0"/>
          <w:numId w:val="37"/>
        </w:numPr>
        <w:autoSpaceDE w:val="0"/>
        <w:autoSpaceDN w:val="0"/>
        <w:adjustRightInd w:val="0"/>
        <w:spacing w:before="120" w:after="120"/>
        <w:ind w:left="1395" w:hanging="357"/>
        <w:contextualSpacing w:val="0"/>
        <w:rPr>
          <w:rFonts w:cs="Arial"/>
          <w:color w:val="000000"/>
        </w:rPr>
      </w:pPr>
      <w:r w:rsidRPr="006947AF">
        <w:rPr>
          <w:rFonts w:cs="Arial"/>
          <w:color w:val="000000"/>
        </w:rPr>
        <w:t>1321</w:t>
      </w:r>
      <w:r>
        <w:rPr>
          <w:rFonts w:cs="Arial"/>
          <w:color w:val="000000"/>
        </w:rPr>
        <w:t>:</w:t>
      </w:r>
      <w:r w:rsidRPr="006947AF">
        <w:rPr>
          <w:rFonts w:cs="Arial"/>
          <w:color w:val="000000"/>
        </w:rPr>
        <w:t xml:space="preserve"> Use of “</w:t>
      </w:r>
      <w:r>
        <w:rPr>
          <w:rFonts w:cs="Arial"/>
          <w:color w:val="000000"/>
        </w:rPr>
        <w:t>c</w:t>
      </w:r>
      <w:r w:rsidRPr="006947AF">
        <w:rPr>
          <w:rFonts w:cs="Arial"/>
          <w:color w:val="000000"/>
        </w:rPr>
        <w:t xml:space="preserve">onforms with the </w:t>
      </w:r>
      <w:r w:rsidRPr="00BC19EE">
        <w:rPr>
          <w:rFonts w:cs="Arial"/>
          <w:i/>
          <w:color w:val="000000"/>
        </w:rPr>
        <w:t>International Standards for the Professional Practice of Internal Auditing</w:t>
      </w:r>
      <w:r w:rsidRPr="006947AF">
        <w:rPr>
          <w:rFonts w:cs="Arial"/>
          <w:color w:val="000000"/>
        </w:rPr>
        <w:t>”</w:t>
      </w:r>
      <w:r>
        <w:rPr>
          <w:rFonts w:cs="Arial"/>
          <w:color w:val="000000"/>
        </w:rPr>
        <w:t>;</w:t>
      </w:r>
    </w:p>
    <w:p w:rsidR="006947AF" w:rsidRPr="006947AF" w:rsidRDefault="00203E63" w:rsidP="00F359C8">
      <w:pPr>
        <w:pStyle w:val="ListParagraph"/>
        <w:numPr>
          <w:ilvl w:val="0"/>
          <w:numId w:val="37"/>
        </w:numPr>
        <w:autoSpaceDE w:val="0"/>
        <w:autoSpaceDN w:val="0"/>
        <w:adjustRightInd w:val="0"/>
        <w:spacing w:before="120" w:after="120"/>
        <w:ind w:left="1395" w:hanging="357"/>
        <w:contextualSpacing w:val="0"/>
        <w:rPr>
          <w:rFonts w:cs="Arial"/>
          <w:color w:val="000000"/>
        </w:rPr>
      </w:pPr>
      <w:r w:rsidRPr="006947AF">
        <w:rPr>
          <w:rFonts w:cs="Arial"/>
          <w:color w:val="000000"/>
        </w:rPr>
        <w:t>1322</w:t>
      </w:r>
      <w:r>
        <w:rPr>
          <w:rFonts w:cs="Arial"/>
          <w:color w:val="000000"/>
        </w:rPr>
        <w:t>:</w:t>
      </w:r>
      <w:r w:rsidRPr="006947AF">
        <w:rPr>
          <w:rFonts w:cs="Arial"/>
          <w:color w:val="000000"/>
        </w:rPr>
        <w:t xml:space="preserve"> Disclosure of </w:t>
      </w:r>
      <w:r>
        <w:rPr>
          <w:rFonts w:cs="Arial"/>
          <w:color w:val="000000"/>
        </w:rPr>
        <w:t>n</w:t>
      </w:r>
      <w:r w:rsidRPr="006947AF">
        <w:rPr>
          <w:rFonts w:cs="Arial"/>
          <w:color w:val="000000"/>
        </w:rPr>
        <w:t>on-conformance</w:t>
      </w:r>
      <w:r>
        <w:rPr>
          <w:rFonts w:cs="Arial"/>
          <w:color w:val="000000"/>
        </w:rPr>
        <w:t>.</w:t>
      </w:r>
    </w:p>
    <w:p w:rsidR="00A724FF" w:rsidRPr="00A724FF" w:rsidRDefault="00203E63" w:rsidP="00A724FF">
      <w:pPr>
        <w:numPr>
          <w:ilvl w:val="1"/>
          <w:numId w:val="1"/>
        </w:numPr>
        <w:autoSpaceDE w:val="0"/>
        <w:autoSpaceDN w:val="0"/>
        <w:adjustRightInd w:val="0"/>
        <w:spacing w:before="120" w:after="120"/>
        <w:rPr>
          <w:rFonts w:cs="Arial"/>
          <w:color w:val="000000"/>
        </w:rPr>
      </w:pPr>
      <w:r w:rsidRPr="00BA68DA">
        <w:rPr>
          <w:rFonts w:cs="Arial"/>
          <w:color w:val="000000"/>
        </w:rPr>
        <w:t xml:space="preserve">The </w:t>
      </w:r>
      <w:r w:rsidRPr="00BA68DA">
        <w:rPr>
          <w:rFonts w:cs="Arial"/>
          <w:i/>
          <w:color w:val="000000"/>
        </w:rPr>
        <w:t>PSIAS</w:t>
      </w:r>
      <w:r w:rsidRPr="00BA68DA">
        <w:rPr>
          <w:rFonts w:cs="Arial"/>
          <w:color w:val="000000"/>
        </w:rPr>
        <w:t xml:space="preserve"> refers to the 'chief audit executive' who, </w:t>
      </w:r>
      <w:r>
        <w:rPr>
          <w:rFonts w:cs="Arial"/>
          <w:color w:val="000000"/>
        </w:rPr>
        <w:t xml:space="preserve">under </w:t>
      </w:r>
      <w:r w:rsidRPr="00BA68DA">
        <w:rPr>
          <w:rFonts w:cs="Arial"/>
          <w:color w:val="000000"/>
        </w:rPr>
        <w:t>Lancashire County Council</w:t>
      </w:r>
      <w:r>
        <w:rPr>
          <w:rFonts w:cs="Arial"/>
          <w:color w:val="000000"/>
        </w:rPr>
        <w:t>'s Internal Audit Charter</w:t>
      </w:r>
      <w:r w:rsidRPr="00BA68DA">
        <w:rPr>
          <w:rFonts w:cs="Arial"/>
          <w:color w:val="000000"/>
        </w:rPr>
        <w:t xml:space="preserve">, is </w:t>
      </w:r>
      <w:r>
        <w:rPr>
          <w:rFonts w:cs="Arial"/>
          <w:color w:val="000000"/>
        </w:rPr>
        <w:t xml:space="preserve">deemed to be </w:t>
      </w:r>
      <w:r w:rsidRPr="00BA68DA">
        <w:rPr>
          <w:rFonts w:cs="Arial"/>
          <w:color w:val="000000"/>
        </w:rPr>
        <w:t>the Head of Service – Internal Audit</w:t>
      </w:r>
      <w:r>
        <w:rPr>
          <w:rFonts w:cs="Arial"/>
          <w:color w:val="000000"/>
        </w:rPr>
        <w:t>, or '</w:t>
      </w:r>
      <w:r w:rsidRPr="00BA68DA">
        <w:rPr>
          <w:rFonts w:cs="Arial"/>
          <w:color w:val="000000"/>
        </w:rPr>
        <w:t>head of internal audit</w:t>
      </w:r>
      <w:r>
        <w:rPr>
          <w:rFonts w:cs="Arial"/>
          <w:color w:val="000000"/>
        </w:rPr>
        <w:t>'</w:t>
      </w:r>
      <w:r w:rsidRPr="00BA68DA">
        <w:rPr>
          <w:rFonts w:cs="Arial"/>
          <w:color w:val="000000"/>
        </w:rPr>
        <w:t>.</w:t>
      </w:r>
    </w:p>
    <w:p w:rsidR="00B73007" w:rsidRPr="00600141" w:rsidRDefault="00203E63" w:rsidP="00190371">
      <w:pPr>
        <w:numPr>
          <w:ilvl w:val="1"/>
          <w:numId w:val="1"/>
        </w:numPr>
        <w:autoSpaceDE w:val="0"/>
        <w:autoSpaceDN w:val="0"/>
        <w:adjustRightInd w:val="0"/>
        <w:spacing w:before="120" w:after="120"/>
        <w:rPr>
          <w:rFonts w:cs="Arial"/>
          <w:color w:val="000000"/>
        </w:rPr>
      </w:pPr>
      <w:r w:rsidRPr="00600141">
        <w:rPr>
          <w:rFonts w:cs="Arial"/>
          <w:color w:val="000000"/>
        </w:rPr>
        <w:t xml:space="preserve">CIPFA has also published a </w:t>
      </w:r>
      <w:r w:rsidRPr="00600141">
        <w:rPr>
          <w:rFonts w:cs="Arial"/>
          <w:i/>
          <w:color w:val="000000"/>
        </w:rPr>
        <w:t>Local Government Advisory Note</w:t>
      </w:r>
      <w:r w:rsidRPr="00600141">
        <w:rPr>
          <w:rFonts w:cs="Arial"/>
          <w:color w:val="000000"/>
        </w:rPr>
        <w:t xml:space="preserve"> setting out additional interpretation and guidance for local government within the United Kingdom. The quality assurance and improvement programme set out in this document has been designed in accordance with applicable professional requirements, as well as supporting the Internal Audit Service's own drive for continuous improvement.</w:t>
      </w:r>
    </w:p>
    <w:p w:rsidR="00163C6D" w:rsidRPr="00BA68DA" w:rsidRDefault="00203E63" w:rsidP="00163C6D">
      <w:pPr>
        <w:numPr>
          <w:ilvl w:val="0"/>
          <w:numId w:val="1"/>
        </w:numPr>
        <w:autoSpaceDE w:val="0"/>
        <w:autoSpaceDN w:val="0"/>
        <w:adjustRightInd w:val="0"/>
        <w:spacing w:before="240" w:after="120"/>
        <w:rPr>
          <w:rFonts w:cs="Arial"/>
          <w:b/>
        </w:rPr>
      </w:pPr>
      <w:r>
        <w:rPr>
          <w:rFonts w:cs="Arial"/>
          <w:b/>
        </w:rPr>
        <w:t>The framework for quality assurance and improvement</w:t>
      </w:r>
    </w:p>
    <w:p w:rsidR="0033427C" w:rsidRDefault="00203E63" w:rsidP="0033427C">
      <w:pPr>
        <w:numPr>
          <w:ilvl w:val="1"/>
          <w:numId w:val="1"/>
        </w:numPr>
        <w:autoSpaceDE w:val="0"/>
        <w:autoSpaceDN w:val="0"/>
        <w:adjustRightInd w:val="0"/>
        <w:spacing w:before="120" w:after="120"/>
        <w:rPr>
          <w:rFonts w:cs="Arial"/>
          <w:color w:val="000000"/>
        </w:rPr>
      </w:pPr>
      <w:r w:rsidRPr="0033427C">
        <w:rPr>
          <w:rFonts w:cs="Arial"/>
          <w:color w:val="000000"/>
        </w:rPr>
        <w:t xml:space="preserve">The </w:t>
      </w:r>
      <w:r w:rsidRPr="0033427C">
        <w:rPr>
          <w:rFonts w:cs="Arial"/>
          <w:i/>
          <w:color w:val="000000"/>
        </w:rPr>
        <w:t>PSIAS</w:t>
      </w:r>
      <w:r w:rsidRPr="0033427C">
        <w:rPr>
          <w:rFonts w:cs="Arial"/>
          <w:color w:val="000000"/>
        </w:rPr>
        <w:t xml:space="preserve"> </w:t>
      </w:r>
      <w:r>
        <w:rPr>
          <w:rFonts w:cs="Arial"/>
          <w:color w:val="000000"/>
        </w:rPr>
        <w:t xml:space="preserve">standards </w:t>
      </w:r>
      <w:r w:rsidRPr="0033427C">
        <w:rPr>
          <w:rFonts w:cs="Arial"/>
          <w:color w:val="000000"/>
        </w:rPr>
        <w:t xml:space="preserve">referred to above require that all aspects of internal audit activity are considered by a combination of </w:t>
      </w:r>
      <w:r>
        <w:rPr>
          <w:rFonts w:cs="Arial"/>
          <w:color w:val="000000"/>
        </w:rPr>
        <w:t>o</w:t>
      </w:r>
      <w:r w:rsidRPr="0033427C">
        <w:rPr>
          <w:rFonts w:cs="Arial"/>
          <w:color w:val="000000"/>
        </w:rPr>
        <w:t xml:space="preserve">ngoing internal monitoring, </w:t>
      </w:r>
      <w:r>
        <w:rPr>
          <w:rFonts w:cs="Arial"/>
          <w:color w:val="000000"/>
        </w:rPr>
        <w:t>p</w:t>
      </w:r>
      <w:r w:rsidRPr="0033427C">
        <w:rPr>
          <w:rFonts w:cs="Arial"/>
          <w:color w:val="000000"/>
        </w:rPr>
        <w:t>eriodic self-assessments or internal assessments by other</w:t>
      </w:r>
      <w:r>
        <w:rPr>
          <w:rFonts w:cs="Arial"/>
          <w:color w:val="000000"/>
        </w:rPr>
        <w:t>s with</w:t>
      </w:r>
      <w:r w:rsidRPr="0033427C">
        <w:rPr>
          <w:rFonts w:cs="Arial"/>
          <w:color w:val="000000"/>
        </w:rPr>
        <w:t xml:space="preserve"> sufficient knowledge</w:t>
      </w:r>
      <w:r>
        <w:rPr>
          <w:rFonts w:cs="Arial"/>
          <w:color w:val="000000"/>
        </w:rPr>
        <w:t>,</w:t>
      </w:r>
      <w:r w:rsidRPr="0033427C">
        <w:rPr>
          <w:rFonts w:cs="Arial"/>
          <w:color w:val="000000"/>
        </w:rPr>
        <w:t xml:space="preserve"> and independent external review at least once every five years</w:t>
      </w:r>
      <w:r>
        <w:rPr>
          <w:rFonts w:cs="Arial"/>
          <w:color w:val="000000"/>
        </w:rPr>
        <w:t>.</w:t>
      </w:r>
    </w:p>
    <w:tbl>
      <w:tblPr>
        <w:tblStyle w:val="TableGrid"/>
        <w:tblW w:w="0" w:type="auto"/>
        <w:tblInd w:w="680" w:type="dxa"/>
        <w:tblLook w:val="04A0" w:firstRow="1" w:lastRow="0" w:firstColumn="1" w:lastColumn="0" w:noHBand="0" w:noVBand="1"/>
      </w:tblPr>
      <w:tblGrid>
        <w:gridCol w:w="3256"/>
        <w:gridCol w:w="1275"/>
        <w:gridCol w:w="1276"/>
        <w:gridCol w:w="2042"/>
      </w:tblGrid>
      <w:tr w:rsidR="00663F41" w:rsidTr="00406828">
        <w:tc>
          <w:tcPr>
            <w:tcW w:w="3256" w:type="dxa"/>
            <w:tcBorders>
              <w:bottom w:val="nil"/>
            </w:tcBorders>
            <w:shd w:val="clear" w:color="auto" w:fill="D9D9D9" w:themeFill="background1" w:themeFillShade="D9"/>
          </w:tcPr>
          <w:p w:rsidR="0033427C" w:rsidRPr="00406828" w:rsidRDefault="00203E63" w:rsidP="00406828">
            <w:pPr>
              <w:autoSpaceDE w:val="0"/>
              <w:autoSpaceDN w:val="0"/>
              <w:adjustRightInd w:val="0"/>
              <w:spacing w:before="60" w:after="60"/>
              <w:rPr>
                <w:rFonts w:cs="Arial"/>
                <w:b/>
                <w:color w:val="000000"/>
              </w:rPr>
            </w:pPr>
            <w:r w:rsidRPr="00406828">
              <w:rPr>
                <w:rFonts w:cs="Arial"/>
                <w:b/>
                <w:color w:val="000000"/>
              </w:rPr>
              <w:t>Type of review</w:t>
            </w:r>
          </w:p>
        </w:tc>
        <w:tc>
          <w:tcPr>
            <w:tcW w:w="2551" w:type="dxa"/>
            <w:gridSpan w:val="2"/>
            <w:shd w:val="clear" w:color="auto" w:fill="D9D9D9" w:themeFill="background1" w:themeFillShade="D9"/>
          </w:tcPr>
          <w:p w:rsidR="0033427C" w:rsidRPr="00406828" w:rsidRDefault="00203E63" w:rsidP="0033427C">
            <w:pPr>
              <w:autoSpaceDE w:val="0"/>
              <w:autoSpaceDN w:val="0"/>
              <w:adjustRightInd w:val="0"/>
              <w:spacing w:before="60" w:after="60"/>
              <w:jc w:val="center"/>
              <w:rPr>
                <w:rFonts w:cs="Arial"/>
                <w:b/>
                <w:color w:val="000000"/>
              </w:rPr>
            </w:pPr>
            <w:r w:rsidRPr="00406828">
              <w:rPr>
                <w:rFonts w:cs="Arial"/>
                <w:b/>
                <w:color w:val="000000"/>
              </w:rPr>
              <w:t>Internal review</w:t>
            </w:r>
          </w:p>
        </w:tc>
        <w:tc>
          <w:tcPr>
            <w:tcW w:w="2042" w:type="dxa"/>
            <w:shd w:val="clear" w:color="auto" w:fill="D9D9D9" w:themeFill="background1" w:themeFillShade="D9"/>
          </w:tcPr>
          <w:p w:rsidR="0033427C" w:rsidRPr="00406828" w:rsidRDefault="00203E63" w:rsidP="0033427C">
            <w:pPr>
              <w:autoSpaceDE w:val="0"/>
              <w:autoSpaceDN w:val="0"/>
              <w:adjustRightInd w:val="0"/>
              <w:spacing w:before="60" w:after="60"/>
              <w:jc w:val="center"/>
              <w:rPr>
                <w:rFonts w:cs="Arial"/>
                <w:b/>
                <w:color w:val="000000"/>
              </w:rPr>
            </w:pPr>
            <w:r w:rsidRPr="00406828">
              <w:rPr>
                <w:rFonts w:cs="Arial"/>
                <w:b/>
                <w:color w:val="000000"/>
              </w:rPr>
              <w:t>External review</w:t>
            </w:r>
          </w:p>
        </w:tc>
      </w:tr>
      <w:tr w:rsidR="00663F41" w:rsidTr="00406828">
        <w:tc>
          <w:tcPr>
            <w:tcW w:w="3256" w:type="dxa"/>
            <w:tcBorders>
              <w:top w:val="nil"/>
            </w:tcBorders>
            <w:shd w:val="clear" w:color="auto" w:fill="D9D9D9" w:themeFill="background1" w:themeFillShade="D9"/>
          </w:tcPr>
          <w:p w:rsidR="0033427C" w:rsidRDefault="00203E63" w:rsidP="00406828">
            <w:pPr>
              <w:autoSpaceDE w:val="0"/>
              <w:autoSpaceDN w:val="0"/>
              <w:adjustRightInd w:val="0"/>
              <w:spacing w:before="60" w:after="60"/>
              <w:jc w:val="right"/>
              <w:rPr>
                <w:rFonts w:cs="Arial"/>
                <w:color w:val="000000"/>
              </w:rPr>
            </w:pPr>
            <w:r>
              <w:rPr>
                <w:rFonts w:cs="Arial"/>
                <w:color w:val="000000"/>
              </w:rPr>
              <w:t>Frequency</w:t>
            </w:r>
          </w:p>
        </w:tc>
        <w:tc>
          <w:tcPr>
            <w:tcW w:w="1275" w:type="dxa"/>
            <w:shd w:val="clear" w:color="auto" w:fill="D9D9D9" w:themeFill="background1" w:themeFillShade="D9"/>
          </w:tcPr>
          <w:p w:rsidR="0033427C" w:rsidRDefault="00203E63" w:rsidP="0033427C">
            <w:pPr>
              <w:autoSpaceDE w:val="0"/>
              <w:autoSpaceDN w:val="0"/>
              <w:adjustRightInd w:val="0"/>
              <w:spacing w:before="60" w:after="60"/>
              <w:jc w:val="center"/>
              <w:rPr>
                <w:rFonts w:cs="Arial"/>
                <w:color w:val="000000"/>
              </w:rPr>
            </w:pPr>
            <w:r>
              <w:rPr>
                <w:rFonts w:cs="Arial"/>
                <w:color w:val="000000"/>
              </w:rPr>
              <w:t>Ongoing</w:t>
            </w:r>
          </w:p>
        </w:tc>
        <w:tc>
          <w:tcPr>
            <w:tcW w:w="1276" w:type="dxa"/>
            <w:shd w:val="clear" w:color="auto" w:fill="D9D9D9" w:themeFill="background1" w:themeFillShade="D9"/>
          </w:tcPr>
          <w:p w:rsidR="0033427C" w:rsidRDefault="00203E63" w:rsidP="0033427C">
            <w:pPr>
              <w:autoSpaceDE w:val="0"/>
              <w:autoSpaceDN w:val="0"/>
              <w:adjustRightInd w:val="0"/>
              <w:spacing w:before="60" w:after="60"/>
              <w:jc w:val="center"/>
              <w:rPr>
                <w:rFonts w:cs="Arial"/>
                <w:color w:val="000000"/>
              </w:rPr>
            </w:pPr>
            <w:r>
              <w:rPr>
                <w:rFonts w:cs="Arial"/>
                <w:color w:val="000000"/>
              </w:rPr>
              <w:t>Periodic</w:t>
            </w:r>
          </w:p>
        </w:tc>
        <w:tc>
          <w:tcPr>
            <w:tcW w:w="2042" w:type="dxa"/>
            <w:shd w:val="clear" w:color="auto" w:fill="D9D9D9" w:themeFill="background1" w:themeFillShade="D9"/>
          </w:tcPr>
          <w:p w:rsidR="0033427C" w:rsidRDefault="00203E63" w:rsidP="0033427C">
            <w:pPr>
              <w:autoSpaceDE w:val="0"/>
              <w:autoSpaceDN w:val="0"/>
              <w:adjustRightInd w:val="0"/>
              <w:spacing w:before="60" w:after="60"/>
              <w:jc w:val="center"/>
              <w:rPr>
                <w:rFonts w:cs="Arial"/>
                <w:color w:val="000000"/>
              </w:rPr>
            </w:pPr>
            <w:r>
              <w:rPr>
                <w:rFonts w:cs="Arial"/>
                <w:color w:val="000000"/>
              </w:rPr>
              <w:t>At least 5-yearly</w:t>
            </w:r>
          </w:p>
        </w:tc>
      </w:tr>
      <w:tr w:rsidR="00663F41" w:rsidTr="00406828">
        <w:trPr>
          <w:trHeight w:val="384"/>
        </w:trPr>
        <w:tc>
          <w:tcPr>
            <w:tcW w:w="3256" w:type="dxa"/>
            <w:shd w:val="clear" w:color="auto" w:fill="D9D9D9" w:themeFill="background1" w:themeFillShade="D9"/>
          </w:tcPr>
          <w:p w:rsidR="0033427C" w:rsidRPr="00E85C3D" w:rsidRDefault="00203E63" w:rsidP="00406828">
            <w:pPr>
              <w:autoSpaceDE w:val="0"/>
              <w:autoSpaceDN w:val="0"/>
              <w:adjustRightInd w:val="0"/>
              <w:spacing w:before="60" w:after="60"/>
              <w:rPr>
                <w:rFonts w:cs="Arial"/>
                <w:b/>
                <w:color w:val="000000"/>
              </w:rPr>
            </w:pPr>
            <w:r w:rsidRPr="00E85C3D">
              <w:rPr>
                <w:rFonts w:cs="Arial"/>
                <w:b/>
                <w:color w:val="000000"/>
              </w:rPr>
              <w:t>Audit assignment quality</w:t>
            </w:r>
          </w:p>
        </w:tc>
        <w:tc>
          <w:tcPr>
            <w:tcW w:w="1275" w:type="dxa"/>
            <w:vAlign w:val="center"/>
          </w:tcPr>
          <w:p w:rsidR="0033427C" w:rsidRDefault="00203E63" w:rsidP="0033427C">
            <w:pPr>
              <w:autoSpaceDE w:val="0"/>
              <w:autoSpaceDN w:val="0"/>
              <w:adjustRightInd w:val="0"/>
              <w:spacing w:before="60" w:after="60"/>
              <w:jc w:val="center"/>
              <w:rPr>
                <w:rFonts w:cs="Arial"/>
                <w:color w:val="000000"/>
              </w:rPr>
            </w:pPr>
            <w:r>
              <w:rPr>
                <w:rFonts w:ascii="Wingdings" w:hAnsi="Wingdings" w:cs="Arial"/>
                <w:color w:val="000000"/>
              </w:rPr>
              <w:sym w:font="Wingdings" w:char="F0FC"/>
            </w:r>
          </w:p>
        </w:tc>
        <w:tc>
          <w:tcPr>
            <w:tcW w:w="1276" w:type="dxa"/>
            <w:vAlign w:val="center"/>
          </w:tcPr>
          <w:p w:rsidR="0033427C" w:rsidRDefault="009E3B1E" w:rsidP="0033427C">
            <w:pPr>
              <w:autoSpaceDE w:val="0"/>
              <w:autoSpaceDN w:val="0"/>
              <w:adjustRightInd w:val="0"/>
              <w:spacing w:before="60" w:after="60"/>
              <w:jc w:val="center"/>
              <w:rPr>
                <w:rFonts w:cs="Arial"/>
                <w:color w:val="000000"/>
              </w:rPr>
            </w:pPr>
          </w:p>
        </w:tc>
        <w:tc>
          <w:tcPr>
            <w:tcW w:w="2042" w:type="dxa"/>
            <w:vAlign w:val="center"/>
          </w:tcPr>
          <w:p w:rsidR="0033427C" w:rsidRDefault="00203E63" w:rsidP="0033427C">
            <w:pPr>
              <w:autoSpaceDE w:val="0"/>
              <w:autoSpaceDN w:val="0"/>
              <w:adjustRightInd w:val="0"/>
              <w:spacing w:before="60" w:after="60"/>
              <w:jc w:val="center"/>
              <w:rPr>
                <w:rFonts w:cs="Arial"/>
                <w:color w:val="000000"/>
              </w:rPr>
            </w:pPr>
            <w:r>
              <w:rPr>
                <w:rFonts w:ascii="Wingdings" w:hAnsi="Wingdings" w:cs="Arial"/>
                <w:color w:val="000000"/>
              </w:rPr>
              <w:sym w:font="Wingdings" w:char="F0FC"/>
            </w:r>
          </w:p>
        </w:tc>
      </w:tr>
      <w:tr w:rsidR="00663F41" w:rsidTr="00406828">
        <w:trPr>
          <w:trHeight w:val="266"/>
        </w:trPr>
        <w:tc>
          <w:tcPr>
            <w:tcW w:w="3256" w:type="dxa"/>
            <w:shd w:val="clear" w:color="auto" w:fill="D9D9D9" w:themeFill="background1" w:themeFillShade="D9"/>
          </w:tcPr>
          <w:p w:rsidR="0033427C" w:rsidRPr="00E85C3D" w:rsidRDefault="00203E63" w:rsidP="0033427C">
            <w:pPr>
              <w:autoSpaceDE w:val="0"/>
              <w:autoSpaceDN w:val="0"/>
              <w:adjustRightInd w:val="0"/>
              <w:spacing w:before="60" w:after="60"/>
              <w:rPr>
                <w:rFonts w:cs="Arial"/>
                <w:b/>
                <w:color w:val="000000"/>
              </w:rPr>
            </w:pPr>
            <w:r w:rsidRPr="00E85C3D">
              <w:rPr>
                <w:rFonts w:cs="Arial"/>
                <w:b/>
                <w:color w:val="000000"/>
              </w:rPr>
              <w:t>Professional and operational framework</w:t>
            </w:r>
          </w:p>
        </w:tc>
        <w:tc>
          <w:tcPr>
            <w:tcW w:w="1275" w:type="dxa"/>
            <w:vAlign w:val="center"/>
          </w:tcPr>
          <w:p w:rsidR="0033427C" w:rsidRDefault="009E3B1E" w:rsidP="0033427C">
            <w:pPr>
              <w:autoSpaceDE w:val="0"/>
              <w:autoSpaceDN w:val="0"/>
              <w:adjustRightInd w:val="0"/>
              <w:spacing w:before="60" w:after="60"/>
              <w:jc w:val="center"/>
              <w:rPr>
                <w:rFonts w:cs="Arial"/>
                <w:color w:val="000000"/>
              </w:rPr>
            </w:pPr>
          </w:p>
        </w:tc>
        <w:tc>
          <w:tcPr>
            <w:tcW w:w="1276" w:type="dxa"/>
            <w:vAlign w:val="center"/>
          </w:tcPr>
          <w:p w:rsidR="0033427C" w:rsidRDefault="00203E63" w:rsidP="0033427C">
            <w:pPr>
              <w:autoSpaceDE w:val="0"/>
              <w:autoSpaceDN w:val="0"/>
              <w:adjustRightInd w:val="0"/>
              <w:spacing w:before="60" w:after="60"/>
              <w:jc w:val="center"/>
              <w:rPr>
                <w:rFonts w:cs="Arial"/>
                <w:color w:val="000000"/>
              </w:rPr>
            </w:pPr>
            <w:r>
              <w:rPr>
                <w:rFonts w:ascii="Wingdings" w:hAnsi="Wingdings" w:cs="Arial"/>
                <w:color w:val="000000"/>
              </w:rPr>
              <w:sym w:font="Wingdings" w:char="F0FC"/>
            </w:r>
          </w:p>
        </w:tc>
        <w:tc>
          <w:tcPr>
            <w:tcW w:w="2042" w:type="dxa"/>
            <w:vAlign w:val="center"/>
          </w:tcPr>
          <w:p w:rsidR="0033427C" w:rsidRDefault="00203E63" w:rsidP="0033427C">
            <w:pPr>
              <w:autoSpaceDE w:val="0"/>
              <w:autoSpaceDN w:val="0"/>
              <w:adjustRightInd w:val="0"/>
              <w:spacing w:before="60" w:after="60"/>
              <w:jc w:val="center"/>
              <w:rPr>
                <w:rFonts w:cs="Arial"/>
                <w:color w:val="000000"/>
              </w:rPr>
            </w:pPr>
            <w:r>
              <w:rPr>
                <w:rFonts w:ascii="Wingdings" w:hAnsi="Wingdings" w:cs="Arial"/>
                <w:color w:val="000000"/>
              </w:rPr>
              <w:sym w:font="Wingdings" w:char="F0FC"/>
            </w:r>
          </w:p>
        </w:tc>
      </w:tr>
    </w:tbl>
    <w:p w:rsidR="00BC724F" w:rsidRDefault="00203E63" w:rsidP="00BC724F">
      <w:pPr>
        <w:numPr>
          <w:ilvl w:val="0"/>
          <w:numId w:val="1"/>
        </w:numPr>
        <w:autoSpaceDE w:val="0"/>
        <w:autoSpaceDN w:val="0"/>
        <w:adjustRightInd w:val="0"/>
        <w:spacing w:before="240" w:after="120"/>
        <w:rPr>
          <w:rFonts w:cs="Arial"/>
          <w:b/>
          <w:color w:val="000000"/>
        </w:rPr>
      </w:pPr>
      <w:r>
        <w:rPr>
          <w:rFonts w:cs="Arial"/>
          <w:b/>
          <w:color w:val="000000"/>
        </w:rPr>
        <w:t>The quality assurance and improvement programme</w:t>
      </w:r>
    </w:p>
    <w:p w:rsidR="00BC724F" w:rsidRPr="00F80097" w:rsidRDefault="00203E63" w:rsidP="00FB6017">
      <w:pPr>
        <w:numPr>
          <w:ilvl w:val="1"/>
          <w:numId w:val="1"/>
        </w:numPr>
        <w:autoSpaceDE w:val="0"/>
        <w:autoSpaceDN w:val="0"/>
        <w:adjustRightInd w:val="0"/>
        <w:spacing w:before="120" w:after="120"/>
        <w:rPr>
          <w:rFonts w:cs="Arial"/>
          <w:color w:val="000000"/>
        </w:rPr>
      </w:pPr>
      <w:r w:rsidRPr="00F80097">
        <w:rPr>
          <w:rFonts w:cs="Arial"/>
          <w:color w:val="000000"/>
        </w:rPr>
        <w:t>Following this framework, the quality assurance and improvement programme consists of internal ongoing monitoring of audit assignment quality, periodic internal assessment of the professional and operational framework, and external review.</w:t>
      </w:r>
    </w:p>
    <w:p w:rsidR="0087330C" w:rsidRPr="0087330C" w:rsidRDefault="00203E63" w:rsidP="0087330C">
      <w:pPr>
        <w:autoSpaceDE w:val="0"/>
        <w:autoSpaceDN w:val="0"/>
        <w:adjustRightInd w:val="0"/>
        <w:spacing w:before="120" w:after="120"/>
        <w:rPr>
          <w:rFonts w:cs="Arial"/>
          <w:b/>
          <w:color w:val="000000"/>
        </w:rPr>
      </w:pPr>
      <w:r w:rsidRPr="0087330C">
        <w:rPr>
          <w:rFonts w:cs="Arial"/>
          <w:b/>
          <w:color w:val="000000"/>
        </w:rPr>
        <w:t xml:space="preserve">Internal ongoing </w:t>
      </w:r>
      <w:r>
        <w:rPr>
          <w:rFonts w:cs="Arial"/>
          <w:b/>
          <w:color w:val="000000"/>
        </w:rPr>
        <w:t>monitoring</w:t>
      </w:r>
      <w:r w:rsidRPr="0087330C">
        <w:rPr>
          <w:rFonts w:cs="Arial"/>
          <w:b/>
          <w:color w:val="000000"/>
        </w:rPr>
        <w:t xml:space="preserve"> of audit assignment quality</w:t>
      </w:r>
    </w:p>
    <w:p w:rsidR="000A35C2" w:rsidRDefault="00203E63" w:rsidP="000A35C2">
      <w:pPr>
        <w:autoSpaceDE w:val="0"/>
        <w:autoSpaceDN w:val="0"/>
        <w:adjustRightInd w:val="0"/>
        <w:spacing w:before="120" w:after="120"/>
        <w:ind w:left="680"/>
        <w:rPr>
          <w:rFonts w:cs="Arial"/>
          <w:color w:val="000000"/>
        </w:rPr>
      </w:pPr>
      <w:r>
        <w:rPr>
          <w:rFonts w:cs="Arial"/>
          <w:color w:val="000000"/>
        </w:rPr>
        <w:t>"</w:t>
      </w:r>
      <w:r w:rsidRPr="000A35C2">
        <w:rPr>
          <w:rFonts w:cs="Arial"/>
          <w:color w:val="000000"/>
        </w:rPr>
        <w:t xml:space="preserve">Ongoing monitoring is an integral part of the day-to-day supervision, review and measurement of the internal audit activity. Ongoing monitoring is incorporated into the routine policies and practices used to </w:t>
      </w:r>
      <w:r w:rsidRPr="000A35C2">
        <w:rPr>
          <w:rFonts w:cs="Arial"/>
          <w:color w:val="000000"/>
        </w:rPr>
        <w:lastRenderedPageBreak/>
        <w:t xml:space="preserve">manage the internal audit activity and uses processes, tools and information considered necessary to evaluate conformance with the </w:t>
      </w:r>
      <w:r w:rsidRPr="000A35C2">
        <w:rPr>
          <w:rFonts w:cs="Arial"/>
          <w:i/>
          <w:color w:val="000000"/>
        </w:rPr>
        <w:t>Definition of Internal Auditing</w:t>
      </w:r>
      <w:r w:rsidRPr="000A35C2">
        <w:rPr>
          <w:rFonts w:cs="Arial"/>
          <w:color w:val="000000"/>
        </w:rPr>
        <w:t xml:space="preserve">, the </w:t>
      </w:r>
      <w:r w:rsidRPr="000A35C2">
        <w:rPr>
          <w:rFonts w:cs="Arial"/>
          <w:i/>
          <w:color w:val="000000"/>
        </w:rPr>
        <w:t>Code of Ethics</w:t>
      </w:r>
      <w:r w:rsidRPr="000A35C2">
        <w:rPr>
          <w:rFonts w:cs="Arial"/>
          <w:color w:val="000000"/>
        </w:rPr>
        <w:t xml:space="preserve"> and the </w:t>
      </w:r>
      <w:r w:rsidRPr="000A35C2">
        <w:rPr>
          <w:rFonts w:cs="Arial"/>
          <w:i/>
          <w:color w:val="000000"/>
        </w:rPr>
        <w:t>Standards</w:t>
      </w:r>
      <w:r w:rsidRPr="000A35C2">
        <w:rPr>
          <w:rFonts w:cs="Arial"/>
          <w:color w:val="000000"/>
        </w:rPr>
        <w:t>.</w:t>
      </w:r>
      <w:r>
        <w:rPr>
          <w:rFonts w:cs="Arial"/>
          <w:color w:val="000000"/>
        </w:rPr>
        <w:t>"</w:t>
      </w:r>
    </w:p>
    <w:p w:rsidR="00F1190B" w:rsidRPr="00F1190B" w:rsidRDefault="00203E63" w:rsidP="00F1190B">
      <w:pPr>
        <w:pStyle w:val="ListParagraph"/>
        <w:ind w:left="357"/>
        <w:contextualSpacing w:val="0"/>
        <w:jc w:val="right"/>
        <w:rPr>
          <w:rFonts w:cs="Arial"/>
          <w:i/>
        </w:rPr>
      </w:pPr>
      <w:r w:rsidRPr="00F1190B">
        <w:rPr>
          <w:rFonts w:cs="Arial"/>
          <w:i/>
        </w:rPr>
        <w:t>PSIAS 1311: Interpretation – Internal assessments</w:t>
      </w:r>
    </w:p>
    <w:p w:rsidR="00A561D0" w:rsidRDefault="00203E63" w:rsidP="00A561D0">
      <w:pPr>
        <w:numPr>
          <w:ilvl w:val="1"/>
          <w:numId w:val="1"/>
        </w:numPr>
        <w:autoSpaceDE w:val="0"/>
        <w:autoSpaceDN w:val="0"/>
        <w:adjustRightInd w:val="0"/>
        <w:spacing w:before="120" w:after="120"/>
        <w:rPr>
          <w:rFonts w:cs="Arial"/>
          <w:color w:val="000000"/>
        </w:rPr>
      </w:pPr>
      <w:r w:rsidRPr="00A561D0">
        <w:rPr>
          <w:rFonts w:cs="Arial"/>
          <w:color w:val="000000"/>
        </w:rPr>
        <w:t xml:space="preserve">The Internal Audit Service has designed procedures and </w:t>
      </w:r>
      <w:r>
        <w:rPr>
          <w:rFonts w:cs="Arial"/>
          <w:color w:val="000000"/>
        </w:rPr>
        <w:t xml:space="preserve">an audit </w:t>
      </w:r>
      <w:r w:rsidRPr="00A561D0">
        <w:rPr>
          <w:rFonts w:cs="Arial"/>
          <w:color w:val="000000"/>
        </w:rPr>
        <w:t xml:space="preserve">methodology </w:t>
      </w:r>
      <w:r>
        <w:rPr>
          <w:rFonts w:cs="Arial"/>
          <w:color w:val="000000"/>
        </w:rPr>
        <w:t xml:space="preserve">that conform </w:t>
      </w:r>
      <w:r w:rsidRPr="00A561D0">
        <w:rPr>
          <w:rFonts w:cs="Arial"/>
          <w:color w:val="000000"/>
        </w:rPr>
        <w:t xml:space="preserve">with </w:t>
      </w:r>
      <w:r w:rsidRPr="00A561D0">
        <w:rPr>
          <w:rFonts w:cs="Arial"/>
          <w:i/>
          <w:color w:val="000000"/>
        </w:rPr>
        <w:t>PSIAS</w:t>
      </w:r>
      <w:r w:rsidRPr="00A561D0">
        <w:rPr>
          <w:rFonts w:cs="Arial"/>
          <w:color w:val="000000"/>
        </w:rPr>
        <w:t xml:space="preserve"> </w:t>
      </w:r>
      <w:r>
        <w:rPr>
          <w:rFonts w:cs="Arial"/>
          <w:color w:val="000000"/>
        </w:rPr>
        <w:t xml:space="preserve">and </w:t>
      </w:r>
      <w:r w:rsidRPr="00A561D0">
        <w:rPr>
          <w:rFonts w:cs="Arial"/>
          <w:color w:val="000000"/>
        </w:rPr>
        <w:t>are regularly reviewed. Every auditor in the team is required to comply with the</w:t>
      </w:r>
      <w:r>
        <w:rPr>
          <w:rFonts w:cs="Arial"/>
          <w:color w:val="000000"/>
        </w:rPr>
        <w:t>se</w:t>
      </w:r>
      <w:r w:rsidRPr="00A561D0">
        <w:rPr>
          <w:rFonts w:cs="Arial"/>
          <w:color w:val="000000"/>
        </w:rPr>
        <w:t xml:space="preserve"> or </w:t>
      </w:r>
      <w:r>
        <w:rPr>
          <w:rFonts w:cs="Arial"/>
          <w:color w:val="000000"/>
        </w:rPr>
        <w:t>document</w:t>
      </w:r>
      <w:r w:rsidRPr="00A561D0">
        <w:rPr>
          <w:rFonts w:cs="Arial"/>
          <w:color w:val="000000"/>
        </w:rPr>
        <w:t xml:space="preserve"> the reasons why not, and to demonstrate this compliance </w:t>
      </w:r>
      <w:r>
        <w:rPr>
          <w:rFonts w:cs="Arial"/>
          <w:color w:val="000000"/>
        </w:rPr>
        <w:t>o</w:t>
      </w:r>
      <w:r w:rsidRPr="00A561D0">
        <w:rPr>
          <w:rFonts w:cs="Arial"/>
          <w:color w:val="000000"/>
        </w:rPr>
        <w:t>n every audit</w:t>
      </w:r>
      <w:r>
        <w:rPr>
          <w:rFonts w:cs="Arial"/>
          <w:color w:val="000000"/>
        </w:rPr>
        <w:t xml:space="preserve"> assignment</w:t>
      </w:r>
      <w:r w:rsidRPr="00A561D0">
        <w:rPr>
          <w:rFonts w:cs="Arial"/>
          <w:color w:val="000000"/>
        </w:rPr>
        <w:t>.</w:t>
      </w:r>
      <w:r>
        <w:rPr>
          <w:rFonts w:cs="Arial"/>
          <w:color w:val="000000"/>
        </w:rPr>
        <w:t xml:space="preserve"> The team meets regularly and routinely considers any technical issues arising through its work, both to ensure that individual interpretations of our procedures and methodology are consistent, and to identify any technical areas that should be reconsidered.</w:t>
      </w:r>
    </w:p>
    <w:p w:rsidR="002E7951" w:rsidRDefault="00203E63" w:rsidP="009C5FCF">
      <w:pPr>
        <w:numPr>
          <w:ilvl w:val="1"/>
          <w:numId w:val="1"/>
        </w:numPr>
        <w:autoSpaceDE w:val="0"/>
        <w:autoSpaceDN w:val="0"/>
        <w:adjustRightInd w:val="0"/>
        <w:spacing w:before="120" w:after="120"/>
        <w:rPr>
          <w:rFonts w:cs="Arial"/>
          <w:color w:val="000000"/>
        </w:rPr>
      </w:pPr>
      <w:r w:rsidRPr="004F6F8D">
        <w:rPr>
          <w:rFonts w:cs="Arial"/>
          <w:color w:val="000000"/>
        </w:rPr>
        <w:t>The Internal Audit management team ensures that audit work is allocated to staff with the appropriate skills, experience and competence. Ongoing monitoring and supportive coaching is built into the planning, execution and completion of every audit assignment through the managers' supervision and structured review of working papers and reports. Feedback is sought from auditees as each assignment is completed.</w:t>
      </w:r>
    </w:p>
    <w:p w:rsidR="009559B6" w:rsidRPr="008A6079" w:rsidRDefault="00203E63" w:rsidP="009C3C60">
      <w:pPr>
        <w:numPr>
          <w:ilvl w:val="1"/>
          <w:numId w:val="1"/>
        </w:numPr>
        <w:autoSpaceDE w:val="0"/>
        <w:autoSpaceDN w:val="0"/>
        <w:adjustRightInd w:val="0"/>
        <w:spacing w:before="120" w:after="120"/>
        <w:rPr>
          <w:rFonts w:cs="Arial"/>
          <w:color w:val="000000"/>
        </w:rPr>
      </w:pPr>
      <w:r w:rsidRPr="008A6079">
        <w:rPr>
          <w:rFonts w:cs="Arial"/>
          <w:color w:val="000000"/>
        </w:rPr>
        <w:t>The Internal Audit management team routinely assesses the team's performance against its performance targets,</w:t>
      </w:r>
      <w:r>
        <w:rPr>
          <w:rFonts w:cs="Arial"/>
          <w:color w:val="000000"/>
        </w:rPr>
        <w:t xml:space="preserve"> which are set out at Appendix B</w:t>
      </w:r>
      <w:r w:rsidRPr="008A6079">
        <w:rPr>
          <w:rFonts w:cs="Arial"/>
          <w:color w:val="000000"/>
        </w:rPr>
        <w:t>. Any matters arising from the periodic self-assessment and external assessment processes are considered and promptly addressed.</w:t>
      </w:r>
    </w:p>
    <w:p w:rsidR="0087330C" w:rsidRPr="0087330C" w:rsidRDefault="00203E63" w:rsidP="0087330C">
      <w:pPr>
        <w:autoSpaceDE w:val="0"/>
        <w:autoSpaceDN w:val="0"/>
        <w:adjustRightInd w:val="0"/>
        <w:spacing w:before="120" w:after="120"/>
        <w:rPr>
          <w:rFonts w:cs="Arial"/>
          <w:b/>
        </w:rPr>
      </w:pPr>
      <w:r w:rsidRPr="0087330C">
        <w:rPr>
          <w:rFonts w:cs="Arial"/>
          <w:b/>
        </w:rPr>
        <w:t>Periodic internal assessment of the professional and operational framework</w:t>
      </w:r>
    </w:p>
    <w:p w:rsidR="00F1190B" w:rsidRPr="000A35C2" w:rsidRDefault="00203E63" w:rsidP="00F1190B">
      <w:pPr>
        <w:autoSpaceDE w:val="0"/>
        <w:autoSpaceDN w:val="0"/>
        <w:adjustRightInd w:val="0"/>
        <w:spacing w:before="120" w:after="120"/>
        <w:ind w:left="680"/>
        <w:rPr>
          <w:rFonts w:cs="Arial"/>
          <w:color w:val="000000"/>
        </w:rPr>
      </w:pPr>
      <w:r>
        <w:rPr>
          <w:rFonts w:cs="Arial"/>
          <w:color w:val="000000"/>
        </w:rPr>
        <w:t>"</w:t>
      </w:r>
      <w:r w:rsidRPr="000A35C2">
        <w:rPr>
          <w:rFonts w:cs="Arial"/>
          <w:color w:val="000000"/>
        </w:rPr>
        <w:t xml:space="preserve">Periodic assessments are conducted to evaluate conformance with the </w:t>
      </w:r>
      <w:r w:rsidRPr="00A561D0">
        <w:rPr>
          <w:rFonts w:cs="Arial"/>
          <w:i/>
          <w:color w:val="000000"/>
        </w:rPr>
        <w:t>Definition of Internal Auditing</w:t>
      </w:r>
      <w:r w:rsidRPr="000A35C2">
        <w:rPr>
          <w:rFonts w:cs="Arial"/>
          <w:color w:val="000000"/>
        </w:rPr>
        <w:t xml:space="preserve">, the </w:t>
      </w:r>
      <w:r w:rsidRPr="00A561D0">
        <w:rPr>
          <w:rFonts w:cs="Arial"/>
          <w:i/>
          <w:color w:val="000000"/>
        </w:rPr>
        <w:t>Code of Ethics</w:t>
      </w:r>
      <w:r w:rsidRPr="000A35C2">
        <w:rPr>
          <w:rFonts w:cs="Arial"/>
          <w:color w:val="000000"/>
        </w:rPr>
        <w:t xml:space="preserve"> and the </w:t>
      </w:r>
      <w:r w:rsidRPr="00A561D0">
        <w:rPr>
          <w:rFonts w:cs="Arial"/>
          <w:i/>
          <w:color w:val="000000"/>
        </w:rPr>
        <w:t>Standards</w:t>
      </w:r>
      <w:r>
        <w:rPr>
          <w:rFonts w:cs="Arial"/>
          <w:color w:val="000000"/>
        </w:rPr>
        <w:t>."</w:t>
      </w:r>
    </w:p>
    <w:p w:rsidR="000A35C2" w:rsidRPr="00F1190B" w:rsidRDefault="00203E63" w:rsidP="00F1190B">
      <w:pPr>
        <w:pStyle w:val="ListParagraph"/>
        <w:ind w:left="357"/>
        <w:contextualSpacing w:val="0"/>
        <w:jc w:val="right"/>
        <w:rPr>
          <w:rFonts w:cs="Arial"/>
          <w:i/>
        </w:rPr>
      </w:pPr>
      <w:r w:rsidRPr="00F1190B">
        <w:rPr>
          <w:rFonts w:cs="Arial"/>
          <w:i/>
        </w:rPr>
        <w:t>PSIAS 1311: Interpretation – Internal assessments</w:t>
      </w:r>
    </w:p>
    <w:p w:rsidR="000A35C2" w:rsidRDefault="00203E63" w:rsidP="0087330C">
      <w:pPr>
        <w:numPr>
          <w:ilvl w:val="1"/>
          <w:numId w:val="1"/>
        </w:numPr>
        <w:autoSpaceDE w:val="0"/>
        <w:autoSpaceDN w:val="0"/>
        <w:adjustRightInd w:val="0"/>
        <w:spacing w:before="120" w:after="120"/>
        <w:rPr>
          <w:rFonts w:cs="Arial"/>
        </w:rPr>
      </w:pPr>
      <w:r>
        <w:rPr>
          <w:rFonts w:cs="Arial"/>
        </w:rPr>
        <w:t xml:space="preserve">The Internal Audit Service operates to a </w:t>
      </w:r>
      <w:r w:rsidRPr="005A7D80">
        <w:rPr>
          <w:rFonts w:cs="Arial"/>
          <w:i/>
        </w:rPr>
        <w:t>Charter</w:t>
      </w:r>
      <w:r>
        <w:rPr>
          <w:rFonts w:cs="Arial"/>
        </w:rPr>
        <w:t xml:space="preserve"> that mandates compliance with relevant professional standards and specifically the </w:t>
      </w:r>
      <w:r w:rsidRPr="00A561D0">
        <w:rPr>
          <w:rFonts w:cs="Arial"/>
          <w:i/>
          <w:color w:val="000000"/>
        </w:rPr>
        <w:t>Definition of Internal Auditing</w:t>
      </w:r>
      <w:r w:rsidRPr="000A35C2">
        <w:rPr>
          <w:rFonts w:cs="Arial"/>
          <w:color w:val="000000"/>
        </w:rPr>
        <w:t xml:space="preserve">, the </w:t>
      </w:r>
      <w:r w:rsidRPr="00A561D0">
        <w:rPr>
          <w:rFonts w:cs="Arial"/>
          <w:i/>
          <w:color w:val="000000"/>
        </w:rPr>
        <w:t>Code of Ethics</w:t>
      </w:r>
      <w:r w:rsidRPr="000A35C2">
        <w:rPr>
          <w:rFonts w:cs="Arial"/>
          <w:color w:val="000000"/>
        </w:rPr>
        <w:t xml:space="preserve"> and the</w:t>
      </w:r>
      <w:r>
        <w:rPr>
          <w:rFonts w:cs="Arial"/>
          <w:color w:val="000000"/>
        </w:rPr>
        <w:t xml:space="preserve"> </w:t>
      </w:r>
      <w:r w:rsidRPr="005A7D80">
        <w:rPr>
          <w:rFonts w:cs="Arial"/>
          <w:i/>
          <w:color w:val="000000"/>
        </w:rPr>
        <w:t>PSIAS</w:t>
      </w:r>
      <w:r>
        <w:rPr>
          <w:rFonts w:cs="Arial"/>
        </w:rPr>
        <w:t xml:space="preserve"> and is regularly reviewed.</w:t>
      </w:r>
    </w:p>
    <w:p w:rsidR="006F2667" w:rsidRDefault="00203E63" w:rsidP="0087330C">
      <w:pPr>
        <w:numPr>
          <w:ilvl w:val="1"/>
          <w:numId w:val="1"/>
        </w:numPr>
        <w:autoSpaceDE w:val="0"/>
        <w:autoSpaceDN w:val="0"/>
        <w:adjustRightInd w:val="0"/>
        <w:spacing w:before="120" w:after="120"/>
        <w:rPr>
          <w:rFonts w:cs="Arial"/>
        </w:rPr>
      </w:pPr>
      <w:r>
        <w:rPr>
          <w:rFonts w:cs="Arial"/>
        </w:rPr>
        <w:t>Reports on progress against the annual audit plan are presented to each meeting of Lancashire County Council's Audit and Governance Committee, and to the audit committees of each external client.</w:t>
      </w:r>
    </w:p>
    <w:p w:rsidR="0050391E" w:rsidRDefault="00203E63" w:rsidP="0087330C">
      <w:pPr>
        <w:numPr>
          <w:ilvl w:val="1"/>
          <w:numId w:val="1"/>
        </w:numPr>
        <w:autoSpaceDE w:val="0"/>
        <w:autoSpaceDN w:val="0"/>
        <w:adjustRightInd w:val="0"/>
        <w:spacing w:before="120" w:after="120"/>
        <w:rPr>
          <w:rFonts w:cs="Arial"/>
        </w:rPr>
      </w:pPr>
      <w:r>
        <w:rPr>
          <w:rFonts w:cs="Arial"/>
        </w:rPr>
        <w:t xml:space="preserve">The head of internal audit assesses the Service, and specifically its conformance with </w:t>
      </w:r>
      <w:r w:rsidRPr="006603F7">
        <w:rPr>
          <w:rFonts w:cs="Arial"/>
          <w:i/>
        </w:rPr>
        <w:t>PSIAS</w:t>
      </w:r>
      <w:r>
        <w:rPr>
          <w:rFonts w:cs="Arial"/>
        </w:rPr>
        <w:t xml:space="preserve">, at least annually. This is considered by the </w:t>
      </w:r>
      <w:r w:rsidRPr="000335A4">
        <w:rPr>
          <w:rFonts w:cs="Arial"/>
          <w:color w:val="000000"/>
        </w:rPr>
        <w:t>Internal Audit management team</w:t>
      </w:r>
      <w:r>
        <w:rPr>
          <w:rFonts w:cs="Arial"/>
          <w:color w:val="000000"/>
        </w:rPr>
        <w:t xml:space="preserve"> and shared with the whole team to ensure that all understand where any changes or improvement are necessary. The outcome of this review, </w:t>
      </w:r>
      <w:r w:rsidRPr="005A7D80">
        <w:rPr>
          <w:rFonts w:cs="Arial"/>
        </w:rPr>
        <w:t>and progress against any improvement plans</w:t>
      </w:r>
      <w:r>
        <w:rPr>
          <w:rFonts w:cs="Arial"/>
        </w:rPr>
        <w:t>,</w:t>
      </w:r>
      <w:r w:rsidRPr="005A7D80">
        <w:rPr>
          <w:rFonts w:cs="Arial"/>
        </w:rPr>
        <w:t xml:space="preserve"> </w:t>
      </w:r>
      <w:r>
        <w:rPr>
          <w:rFonts w:cs="Arial"/>
        </w:rPr>
        <w:t xml:space="preserve">are included in the head of internal audit's </w:t>
      </w:r>
      <w:r w:rsidRPr="005A7D80">
        <w:rPr>
          <w:rFonts w:cs="Arial"/>
        </w:rPr>
        <w:t>annual report</w:t>
      </w:r>
      <w:r>
        <w:rPr>
          <w:rFonts w:cs="Arial"/>
        </w:rPr>
        <w:t xml:space="preserve"> to the Audit and Governance Committee.</w:t>
      </w:r>
    </w:p>
    <w:p w:rsidR="00CD6734" w:rsidRDefault="00203E63">
      <w:pPr>
        <w:rPr>
          <w:rFonts w:cs="Arial"/>
          <w:b/>
        </w:rPr>
      </w:pPr>
      <w:r>
        <w:rPr>
          <w:rFonts w:cs="Arial"/>
          <w:b/>
        </w:rPr>
        <w:br w:type="page"/>
      </w:r>
    </w:p>
    <w:p w:rsidR="0087330C" w:rsidRPr="0087330C" w:rsidRDefault="00203E63" w:rsidP="0087330C">
      <w:pPr>
        <w:autoSpaceDE w:val="0"/>
        <w:autoSpaceDN w:val="0"/>
        <w:adjustRightInd w:val="0"/>
        <w:spacing w:before="120" w:after="120"/>
        <w:rPr>
          <w:rFonts w:cs="Arial"/>
          <w:b/>
        </w:rPr>
      </w:pPr>
      <w:r w:rsidRPr="0087330C">
        <w:rPr>
          <w:rFonts w:cs="Arial"/>
          <w:b/>
        </w:rPr>
        <w:lastRenderedPageBreak/>
        <w:t>External review</w:t>
      </w:r>
    </w:p>
    <w:p w:rsidR="00F1190B" w:rsidRPr="00542E05" w:rsidRDefault="00203E63" w:rsidP="00F1190B">
      <w:pPr>
        <w:autoSpaceDE w:val="0"/>
        <w:autoSpaceDN w:val="0"/>
        <w:adjustRightInd w:val="0"/>
        <w:spacing w:before="120" w:after="120"/>
        <w:ind w:left="680"/>
        <w:rPr>
          <w:rFonts w:cs="Arial"/>
          <w:color w:val="000000"/>
        </w:rPr>
      </w:pPr>
      <w:r>
        <w:rPr>
          <w:rFonts w:cs="Arial"/>
          <w:color w:val="000000"/>
        </w:rPr>
        <w:t>"</w:t>
      </w:r>
      <w:r w:rsidRPr="00542E05">
        <w:rPr>
          <w:rFonts w:cs="Arial"/>
          <w:color w:val="000000"/>
        </w:rPr>
        <w:t>External assessments must be conducted at least once every five years by a qualified, independent assessor or assessment team from outside the organisation. The chief audit executi</w:t>
      </w:r>
      <w:r>
        <w:rPr>
          <w:rFonts w:cs="Arial"/>
          <w:color w:val="000000"/>
        </w:rPr>
        <w:t>ve must discuss with the board:</w:t>
      </w:r>
    </w:p>
    <w:p w:rsidR="00F1190B" w:rsidRPr="00542E05" w:rsidRDefault="00203E63" w:rsidP="00F1190B">
      <w:pPr>
        <w:pStyle w:val="ListParagraph"/>
        <w:numPr>
          <w:ilvl w:val="0"/>
          <w:numId w:val="39"/>
        </w:numPr>
        <w:autoSpaceDE w:val="0"/>
        <w:autoSpaceDN w:val="0"/>
        <w:adjustRightInd w:val="0"/>
        <w:spacing w:before="120" w:after="120"/>
        <w:contextualSpacing w:val="0"/>
        <w:rPr>
          <w:rFonts w:cs="Arial"/>
          <w:color w:val="000000"/>
        </w:rPr>
      </w:pPr>
      <w:r w:rsidRPr="00542E05">
        <w:rPr>
          <w:rFonts w:cs="Arial"/>
          <w:color w:val="000000"/>
        </w:rPr>
        <w:t xml:space="preserve">The form of external assessments; </w:t>
      </w:r>
    </w:p>
    <w:p w:rsidR="00F1190B" w:rsidRPr="00542E05" w:rsidRDefault="00203E63" w:rsidP="00F1190B">
      <w:pPr>
        <w:pStyle w:val="ListParagraph"/>
        <w:numPr>
          <w:ilvl w:val="0"/>
          <w:numId w:val="39"/>
        </w:numPr>
        <w:autoSpaceDE w:val="0"/>
        <w:autoSpaceDN w:val="0"/>
        <w:adjustRightInd w:val="0"/>
        <w:spacing w:before="120" w:after="120"/>
        <w:contextualSpacing w:val="0"/>
        <w:rPr>
          <w:rFonts w:cs="Arial"/>
          <w:color w:val="000000"/>
        </w:rPr>
      </w:pPr>
      <w:r w:rsidRPr="00542E05">
        <w:rPr>
          <w:rFonts w:cs="Arial"/>
          <w:color w:val="000000"/>
        </w:rPr>
        <w:t>The qualifications and independence of the external assessor or assessment team, including any potential conflict of interest.</w:t>
      </w:r>
      <w:r>
        <w:rPr>
          <w:rFonts w:cs="Arial"/>
          <w:color w:val="000000"/>
        </w:rPr>
        <w:t>"</w:t>
      </w:r>
    </w:p>
    <w:p w:rsidR="0087330C" w:rsidRPr="00F1190B" w:rsidRDefault="00203E63" w:rsidP="00F1190B">
      <w:pPr>
        <w:pStyle w:val="ListParagraph"/>
        <w:ind w:left="357"/>
        <w:contextualSpacing w:val="0"/>
        <w:jc w:val="right"/>
        <w:rPr>
          <w:rFonts w:cs="Arial"/>
          <w:i/>
        </w:rPr>
      </w:pPr>
      <w:r w:rsidRPr="00F1190B">
        <w:rPr>
          <w:rFonts w:cs="Arial"/>
          <w:i/>
        </w:rPr>
        <w:t>PSIAS 1312: External Assessments</w:t>
      </w:r>
    </w:p>
    <w:p w:rsidR="00542E05" w:rsidRDefault="00203E63" w:rsidP="0087330C">
      <w:pPr>
        <w:numPr>
          <w:ilvl w:val="1"/>
          <w:numId w:val="1"/>
        </w:numPr>
        <w:autoSpaceDE w:val="0"/>
        <w:autoSpaceDN w:val="0"/>
        <w:adjustRightInd w:val="0"/>
        <w:spacing w:before="120" w:after="120"/>
        <w:rPr>
          <w:rFonts w:cs="Arial"/>
        </w:rPr>
      </w:pPr>
      <w:r>
        <w:rPr>
          <w:rFonts w:cs="Arial"/>
        </w:rPr>
        <w:t>Lancashire County Council's Internal Audit Service has joined the peer review process operated by a group of 20 local authorities across the North West of England. The Internal Audit Service will therefore be subject to external review by a team of at least two other heads of internal audit (one reviewer and at least one moderator), working under a memorandum of understanding that sets out a methodology that has been piloted and agreed by the North West Chief Audit Executive's Group. This methodology addresses the following areas:</w:t>
      </w:r>
    </w:p>
    <w:p w:rsidR="00E74BFB" w:rsidRDefault="00203E63" w:rsidP="00E74BFB">
      <w:pPr>
        <w:pStyle w:val="ListParagraph"/>
        <w:numPr>
          <w:ilvl w:val="0"/>
          <w:numId w:val="40"/>
        </w:numPr>
        <w:autoSpaceDE w:val="0"/>
        <w:autoSpaceDN w:val="0"/>
        <w:adjustRightInd w:val="0"/>
        <w:spacing w:before="120" w:after="120"/>
        <w:ind w:left="1395" w:hanging="357"/>
        <w:contextualSpacing w:val="0"/>
        <w:rPr>
          <w:rFonts w:cs="Arial"/>
        </w:rPr>
      </w:pPr>
      <w:r>
        <w:rPr>
          <w:rFonts w:cs="Arial"/>
        </w:rPr>
        <w:t>The Internal Audit Service's purpose and positioning within the organisation;</w:t>
      </w:r>
    </w:p>
    <w:p w:rsidR="00E74BFB" w:rsidRDefault="00203E63" w:rsidP="00E74BFB">
      <w:pPr>
        <w:pStyle w:val="ListParagraph"/>
        <w:numPr>
          <w:ilvl w:val="0"/>
          <w:numId w:val="40"/>
        </w:numPr>
        <w:autoSpaceDE w:val="0"/>
        <w:autoSpaceDN w:val="0"/>
        <w:adjustRightInd w:val="0"/>
        <w:spacing w:before="120" w:after="120"/>
        <w:ind w:left="1395" w:hanging="357"/>
        <w:contextualSpacing w:val="0"/>
        <w:rPr>
          <w:rFonts w:cs="Arial"/>
        </w:rPr>
      </w:pPr>
      <w:r>
        <w:rPr>
          <w:rFonts w:cs="Arial"/>
        </w:rPr>
        <w:t>Structure and resources;</w:t>
      </w:r>
    </w:p>
    <w:p w:rsidR="00E74BFB" w:rsidRDefault="00203E63" w:rsidP="00E74BFB">
      <w:pPr>
        <w:pStyle w:val="ListParagraph"/>
        <w:numPr>
          <w:ilvl w:val="0"/>
          <w:numId w:val="40"/>
        </w:numPr>
        <w:autoSpaceDE w:val="0"/>
        <w:autoSpaceDN w:val="0"/>
        <w:adjustRightInd w:val="0"/>
        <w:spacing w:before="120" w:after="120"/>
        <w:ind w:left="1395" w:hanging="357"/>
        <w:contextualSpacing w:val="0"/>
        <w:rPr>
          <w:rFonts w:cs="Arial"/>
        </w:rPr>
      </w:pPr>
      <w:r>
        <w:rPr>
          <w:rFonts w:cs="Arial"/>
        </w:rPr>
        <w:t>Execution of internal audit assignments;</w:t>
      </w:r>
    </w:p>
    <w:p w:rsidR="00E74BFB" w:rsidRPr="00E74BFB" w:rsidRDefault="00203E63" w:rsidP="00E74BFB">
      <w:pPr>
        <w:pStyle w:val="ListParagraph"/>
        <w:numPr>
          <w:ilvl w:val="0"/>
          <w:numId w:val="40"/>
        </w:numPr>
        <w:autoSpaceDE w:val="0"/>
        <w:autoSpaceDN w:val="0"/>
        <w:adjustRightInd w:val="0"/>
        <w:spacing w:before="120" w:after="120"/>
        <w:ind w:left="1395" w:hanging="357"/>
        <w:contextualSpacing w:val="0"/>
        <w:rPr>
          <w:rFonts w:cs="Arial"/>
        </w:rPr>
      </w:pPr>
      <w:r>
        <w:rPr>
          <w:rFonts w:cs="Arial"/>
        </w:rPr>
        <w:t>The impact of the Internal Audit Service's work on the organisation's governance, risk and control environment.</w:t>
      </w:r>
    </w:p>
    <w:p w:rsidR="00542E05" w:rsidRPr="004F4AD4" w:rsidRDefault="00203E63" w:rsidP="00413963">
      <w:pPr>
        <w:numPr>
          <w:ilvl w:val="1"/>
          <w:numId w:val="1"/>
        </w:numPr>
        <w:autoSpaceDE w:val="0"/>
        <w:autoSpaceDN w:val="0"/>
        <w:adjustRightInd w:val="0"/>
        <w:spacing w:before="120" w:after="120"/>
        <w:rPr>
          <w:rFonts w:cs="Arial"/>
        </w:rPr>
      </w:pPr>
      <w:r>
        <w:rPr>
          <w:rFonts w:cs="Arial"/>
        </w:rPr>
        <w:t xml:space="preserve">Under </w:t>
      </w:r>
      <w:r w:rsidRPr="009A4D4B">
        <w:rPr>
          <w:rFonts w:cs="Arial"/>
          <w:i/>
        </w:rPr>
        <w:t>PSIAS</w:t>
      </w:r>
      <w:r>
        <w:rPr>
          <w:rFonts w:cs="Arial"/>
        </w:rPr>
        <w:t>, e</w:t>
      </w:r>
      <w:r w:rsidRPr="004F4AD4">
        <w:rPr>
          <w:rFonts w:cs="Arial"/>
        </w:rPr>
        <w:t>xternal assessments can take the form of a full external assessment or a self-assessment with independent external validation and this</w:t>
      </w:r>
      <w:r>
        <w:rPr>
          <w:rFonts w:cs="Arial"/>
        </w:rPr>
        <w:t xml:space="preserve"> second</w:t>
      </w:r>
      <w:r w:rsidRPr="004F4AD4">
        <w:rPr>
          <w:rFonts w:cs="Arial"/>
        </w:rPr>
        <w:t xml:space="preserve"> option has been adopted by the North West Chief Audit Executive's Group. The first external review of Lancashire County Council's Internal Audit Service under this methodology will be undertaken by 31 March 2018.</w:t>
      </w:r>
    </w:p>
    <w:p w:rsidR="0088700F" w:rsidRPr="0088700F" w:rsidRDefault="00203E63" w:rsidP="0088700F">
      <w:pPr>
        <w:autoSpaceDE w:val="0"/>
        <w:autoSpaceDN w:val="0"/>
        <w:adjustRightInd w:val="0"/>
        <w:spacing w:before="120" w:after="120"/>
        <w:rPr>
          <w:rFonts w:cs="Arial"/>
          <w:color w:val="000000"/>
        </w:rPr>
      </w:pPr>
      <w:r w:rsidRPr="0088700F">
        <w:rPr>
          <w:rFonts w:cs="Arial"/>
          <w:color w:val="000000"/>
        </w:rPr>
        <w:t xml:space="preserve">Each of the relevant standards </w:t>
      </w:r>
      <w:r>
        <w:rPr>
          <w:rFonts w:cs="Arial"/>
          <w:color w:val="000000"/>
        </w:rPr>
        <w:t xml:space="preserve">within </w:t>
      </w:r>
      <w:r w:rsidRPr="0088700F">
        <w:rPr>
          <w:rFonts w:cs="Arial"/>
          <w:i/>
          <w:color w:val="000000"/>
        </w:rPr>
        <w:t>PSIAS</w:t>
      </w:r>
      <w:r>
        <w:rPr>
          <w:rFonts w:cs="Arial"/>
          <w:color w:val="000000"/>
        </w:rPr>
        <w:t xml:space="preserve"> </w:t>
      </w:r>
      <w:r w:rsidRPr="0088700F">
        <w:rPr>
          <w:rFonts w:cs="Arial"/>
          <w:color w:val="000000"/>
        </w:rPr>
        <w:t xml:space="preserve">is set out in full </w:t>
      </w:r>
      <w:r>
        <w:rPr>
          <w:rFonts w:cs="Arial"/>
          <w:color w:val="000000"/>
        </w:rPr>
        <w:t>below.</w:t>
      </w:r>
    </w:p>
    <w:p w:rsidR="008A6079" w:rsidRPr="003E2DCE" w:rsidRDefault="00203E63" w:rsidP="0088700F">
      <w:pPr>
        <w:autoSpaceDE w:val="0"/>
        <w:autoSpaceDN w:val="0"/>
        <w:adjustRightInd w:val="0"/>
        <w:spacing w:before="120" w:after="120"/>
        <w:rPr>
          <w:rFonts w:cs="Arial"/>
          <w:b/>
          <w:color w:val="000000"/>
        </w:rPr>
      </w:pPr>
      <w:r w:rsidRPr="003E2DCE">
        <w:rPr>
          <w:rFonts w:cs="Arial"/>
          <w:b/>
          <w:color w:val="000000"/>
        </w:rPr>
        <w:t>1310: Requirements of the quality assurance and improvement programme</w:t>
      </w:r>
    </w:p>
    <w:p w:rsidR="008A6079" w:rsidRPr="008A6079" w:rsidRDefault="00203E63" w:rsidP="0088700F">
      <w:pPr>
        <w:autoSpaceDE w:val="0"/>
        <w:autoSpaceDN w:val="0"/>
        <w:adjustRightInd w:val="0"/>
        <w:spacing w:before="120" w:after="120"/>
        <w:rPr>
          <w:rFonts w:cs="Arial"/>
          <w:color w:val="000000"/>
        </w:rPr>
      </w:pPr>
      <w:r w:rsidRPr="003E2DCE">
        <w:rPr>
          <w:rFonts w:cs="Arial"/>
          <w:color w:val="000000"/>
        </w:rPr>
        <w:t>The quality assurance and improvement programme must include both internal and external assessments.</w:t>
      </w:r>
    </w:p>
    <w:p w:rsidR="008A6079" w:rsidRPr="003E2DCE" w:rsidRDefault="00203E63" w:rsidP="0088700F">
      <w:pPr>
        <w:autoSpaceDE w:val="0"/>
        <w:autoSpaceDN w:val="0"/>
        <w:adjustRightInd w:val="0"/>
        <w:spacing w:before="120" w:after="120"/>
        <w:rPr>
          <w:rFonts w:cs="Arial"/>
          <w:b/>
          <w:color w:val="000000"/>
        </w:rPr>
      </w:pPr>
      <w:r w:rsidRPr="003E2DCE">
        <w:rPr>
          <w:rFonts w:cs="Arial"/>
          <w:b/>
          <w:color w:val="000000"/>
        </w:rPr>
        <w:t>1311: Internal assessments</w:t>
      </w:r>
    </w:p>
    <w:p w:rsidR="008A6079" w:rsidRPr="008A6079" w:rsidRDefault="00203E63" w:rsidP="0088700F">
      <w:pPr>
        <w:autoSpaceDE w:val="0"/>
        <w:autoSpaceDN w:val="0"/>
        <w:adjustRightInd w:val="0"/>
        <w:spacing w:before="120" w:after="120"/>
        <w:rPr>
          <w:rFonts w:cs="Arial"/>
          <w:color w:val="000000"/>
        </w:rPr>
      </w:pPr>
      <w:r w:rsidRPr="008A6079">
        <w:rPr>
          <w:rFonts w:cs="Arial"/>
          <w:color w:val="000000"/>
        </w:rPr>
        <w:t xml:space="preserve">Internal assessments must include: </w:t>
      </w:r>
    </w:p>
    <w:p w:rsidR="008A6079" w:rsidRPr="003E2DCE" w:rsidRDefault="00203E63" w:rsidP="0088700F">
      <w:pPr>
        <w:pStyle w:val="ListParagraph"/>
        <w:numPr>
          <w:ilvl w:val="0"/>
          <w:numId w:val="41"/>
        </w:numPr>
        <w:autoSpaceDE w:val="0"/>
        <w:autoSpaceDN w:val="0"/>
        <w:adjustRightInd w:val="0"/>
        <w:spacing w:before="120" w:after="120"/>
        <w:contextualSpacing w:val="0"/>
        <w:rPr>
          <w:rFonts w:cs="Arial"/>
          <w:color w:val="000000"/>
        </w:rPr>
      </w:pPr>
      <w:r w:rsidRPr="003E2DCE">
        <w:rPr>
          <w:rFonts w:cs="Arial"/>
          <w:color w:val="000000"/>
        </w:rPr>
        <w:t xml:space="preserve">Ongoing monitoring of the performance of the internal audit activity; and </w:t>
      </w:r>
    </w:p>
    <w:p w:rsidR="008A6079" w:rsidRPr="003E2DCE" w:rsidRDefault="00203E63" w:rsidP="0088700F">
      <w:pPr>
        <w:pStyle w:val="ListParagraph"/>
        <w:numPr>
          <w:ilvl w:val="0"/>
          <w:numId w:val="41"/>
        </w:numPr>
        <w:autoSpaceDE w:val="0"/>
        <w:autoSpaceDN w:val="0"/>
        <w:adjustRightInd w:val="0"/>
        <w:spacing w:before="120" w:after="120"/>
        <w:contextualSpacing w:val="0"/>
        <w:rPr>
          <w:rFonts w:cs="Arial"/>
          <w:color w:val="000000"/>
        </w:rPr>
      </w:pPr>
      <w:r w:rsidRPr="003E2DCE">
        <w:rPr>
          <w:rFonts w:cs="Arial"/>
          <w:color w:val="000000"/>
        </w:rPr>
        <w:t>Periodic self-assessments or assessments by other persons within the organisation with sufficient knowledge of internal audit practices.</w:t>
      </w:r>
    </w:p>
    <w:p w:rsidR="008A6079" w:rsidRPr="008A6079" w:rsidRDefault="00203E63" w:rsidP="0088700F">
      <w:pPr>
        <w:autoSpaceDE w:val="0"/>
        <w:autoSpaceDN w:val="0"/>
        <w:adjustRightInd w:val="0"/>
        <w:spacing w:before="120" w:after="120"/>
        <w:rPr>
          <w:rFonts w:cs="Arial"/>
          <w:color w:val="000000"/>
        </w:rPr>
      </w:pPr>
      <w:r w:rsidRPr="008A6079">
        <w:rPr>
          <w:rFonts w:cs="Arial"/>
          <w:i/>
          <w:iCs/>
          <w:color w:val="000000"/>
        </w:rPr>
        <w:t>Interpretation:</w:t>
      </w:r>
    </w:p>
    <w:p w:rsidR="008A6079" w:rsidRPr="008A6079" w:rsidRDefault="00203E63" w:rsidP="0088700F">
      <w:pPr>
        <w:autoSpaceDE w:val="0"/>
        <w:autoSpaceDN w:val="0"/>
        <w:adjustRightInd w:val="0"/>
        <w:spacing w:before="120" w:after="120"/>
        <w:rPr>
          <w:rFonts w:cs="Arial"/>
          <w:color w:val="000000"/>
        </w:rPr>
      </w:pPr>
      <w:r w:rsidRPr="008A6079">
        <w:rPr>
          <w:rFonts w:cs="Arial"/>
          <w:color w:val="000000"/>
        </w:rPr>
        <w:lastRenderedPageBreak/>
        <w:t xml:space="preserve">Ongoing monitoring is an integral part of the day-to-day supervision, review and measurement of the internal audit activity. Ongoing monitoring is incorporated into the routine policies and practices used to manage the internal audit activity and uses processes, tools and information considered necessary to evaluate conformance with the </w:t>
      </w:r>
      <w:r w:rsidRPr="008A6079">
        <w:rPr>
          <w:rFonts w:cs="Arial"/>
          <w:i/>
          <w:iCs/>
          <w:color w:val="000000"/>
        </w:rPr>
        <w:t xml:space="preserve">Definition of Internal Auditing, </w:t>
      </w:r>
      <w:r w:rsidRPr="008A6079">
        <w:rPr>
          <w:rFonts w:cs="Arial"/>
          <w:color w:val="000000"/>
        </w:rPr>
        <w:t xml:space="preserve">the </w:t>
      </w:r>
      <w:r w:rsidRPr="008A6079">
        <w:rPr>
          <w:rFonts w:cs="Arial"/>
          <w:i/>
          <w:iCs/>
          <w:color w:val="000000"/>
        </w:rPr>
        <w:t xml:space="preserve">Code of Ethics </w:t>
      </w:r>
      <w:r w:rsidRPr="008A6079">
        <w:rPr>
          <w:rFonts w:cs="Arial"/>
          <w:color w:val="000000"/>
        </w:rPr>
        <w:t xml:space="preserve">and the </w:t>
      </w:r>
      <w:r w:rsidRPr="008A6079">
        <w:rPr>
          <w:rFonts w:cs="Arial"/>
          <w:i/>
          <w:iCs/>
          <w:color w:val="000000"/>
        </w:rPr>
        <w:t>Standards.</w:t>
      </w:r>
    </w:p>
    <w:p w:rsidR="008A6079" w:rsidRPr="008A6079" w:rsidRDefault="00203E63" w:rsidP="0088700F">
      <w:pPr>
        <w:autoSpaceDE w:val="0"/>
        <w:autoSpaceDN w:val="0"/>
        <w:adjustRightInd w:val="0"/>
        <w:spacing w:before="120" w:after="120"/>
        <w:rPr>
          <w:rFonts w:cs="Arial"/>
          <w:color w:val="000000"/>
        </w:rPr>
      </w:pPr>
      <w:r w:rsidRPr="008A6079">
        <w:rPr>
          <w:rFonts w:cs="Arial"/>
          <w:color w:val="000000"/>
        </w:rPr>
        <w:t xml:space="preserve">Periodic assessments are conducted to evaluate conformance with the </w:t>
      </w:r>
      <w:r w:rsidRPr="008A6079">
        <w:rPr>
          <w:rFonts w:cs="Arial"/>
          <w:i/>
          <w:iCs/>
          <w:color w:val="000000"/>
        </w:rPr>
        <w:t>Definition of Internal Auditing</w:t>
      </w:r>
      <w:r w:rsidRPr="008A6079">
        <w:rPr>
          <w:rFonts w:cs="Arial"/>
          <w:color w:val="000000"/>
        </w:rPr>
        <w:t xml:space="preserve">, the </w:t>
      </w:r>
      <w:r w:rsidRPr="008A6079">
        <w:rPr>
          <w:rFonts w:cs="Arial"/>
          <w:i/>
          <w:iCs/>
          <w:color w:val="000000"/>
        </w:rPr>
        <w:t xml:space="preserve">Code of Ethics </w:t>
      </w:r>
      <w:r w:rsidRPr="008A6079">
        <w:rPr>
          <w:rFonts w:cs="Arial"/>
          <w:color w:val="000000"/>
        </w:rPr>
        <w:t xml:space="preserve">and the </w:t>
      </w:r>
      <w:r w:rsidRPr="008A6079">
        <w:rPr>
          <w:rFonts w:cs="Arial"/>
          <w:i/>
          <w:iCs/>
          <w:color w:val="000000"/>
        </w:rPr>
        <w:t>Standards.</w:t>
      </w:r>
    </w:p>
    <w:p w:rsidR="008A6079" w:rsidRPr="003E2DCE" w:rsidRDefault="00203E63" w:rsidP="0088700F">
      <w:pPr>
        <w:autoSpaceDE w:val="0"/>
        <w:autoSpaceDN w:val="0"/>
        <w:adjustRightInd w:val="0"/>
        <w:spacing w:before="120" w:after="120"/>
        <w:rPr>
          <w:rFonts w:cs="Arial"/>
          <w:color w:val="000000"/>
        </w:rPr>
      </w:pPr>
      <w:r w:rsidRPr="003E2DCE">
        <w:rPr>
          <w:rFonts w:cs="Arial"/>
          <w:color w:val="000000"/>
        </w:rPr>
        <w:t>Sufficient knowledge of internal audit practices requires at least an understanding of all elements of the International Professional Practices Framework.</w:t>
      </w:r>
    </w:p>
    <w:p w:rsidR="008A6079" w:rsidRPr="003E2DCE" w:rsidRDefault="00203E63" w:rsidP="0088700F">
      <w:pPr>
        <w:autoSpaceDE w:val="0"/>
        <w:autoSpaceDN w:val="0"/>
        <w:adjustRightInd w:val="0"/>
        <w:spacing w:before="120" w:after="120"/>
        <w:rPr>
          <w:rFonts w:cs="Arial"/>
          <w:b/>
          <w:color w:val="000000"/>
        </w:rPr>
      </w:pPr>
      <w:r w:rsidRPr="003E2DCE">
        <w:rPr>
          <w:rFonts w:cs="Arial"/>
          <w:b/>
          <w:color w:val="000000"/>
        </w:rPr>
        <w:t>1312: External assessments</w:t>
      </w:r>
    </w:p>
    <w:p w:rsidR="003E2DCE" w:rsidRPr="003E2DCE" w:rsidRDefault="00203E63" w:rsidP="0088700F">
      <w:pPr>
        <w:autoSpaceDE w:val="0"/>
        <w:autoSpaceDN w:val="0"/>
        <w:adjustRightInd w:val="0"/>
        <w:spacing w:before="120" w:after="120"/>
        <w:rPr>
          <w:rFonts w:cs="Arial"/>
          <w:color w:val="000000"/>
        </w:rPr>
      </w:pPr>
      <w:r w:rsidRPr="003E2DCE">
        <w:rPr>
          <w:rFonts w:cs="Arial"/>
          <w:color w:val="000000"/>
        </w:rPr>
        <w:t xml:space="preserve">External assessments must be conducted at least once every five years by a qualified, independent assessor or assessment team from outside the organisation. The chief audit executive must discuss with the board: </w:t>
      </w:r>
    </w:p>
    <w:p w:rsidR="003E2DCE" w:rsidRPr="003E2DCE" w:rsidRDefault="00203E63" w:rsidP="0088700F">
      <w:pPr>
        <w:pStyle w:val="ListParagraph"/>
        <w:numPr>
          <w:ilvl w:val="0"/>
          <w:numId w:val="42"/>
        </w:numPr>
        <w:autoSpaceDE w:val="0"/>
        <w:autoSpaceDN w:val="0"/>
        <w:adjustRightInd w:val="0"/>
        <w:spacing w:before="120" w:after="120"/>
        <w:contextualSpacing w:val="0"/>
        <w:rPr>
          <w:rFonts w:cs="Arial"/>
          <w:color w:val="000000"/>
        </w:rPr>
      </w:pPr>
      <w:r w:rsidRPr="003E2DCE">
        <w:rPr>
          <w:rFonts w:cs="Arial"/>
          <w:color w:val="000000"/>
        </w:rPr>
        <w:t xml:space="preserve">The form of external assessments; </w:t>
      </w:r>
    </w:p>
    <w:p w:rsidR="003E2DCE" w:rsidRPr="003E2DCE" w:rsidRDefault="00203E63" w:rsidP="0088700F">
      <w:pPr>
        <w:pStyle w:val="ListParagraph"/>
        <w:numPr>
          <w:ilvl w:val="0"/>
          <w:numId w:val="42"/>
        </w:numPr>
        <w:autoSpaceDE w:val="0"/>
        <w:autoSpaceDN w:val="0"/>
        <w:adjustRightInd w:val="0"/>
        <w:spacing w:before="120" w:after="120"/>
        <w:contextualSpacing w:val="0"/>
        <w:rPr>
          <w:rFonts w:cs="Arial"/>
          <w:color w:val="000000"/>
        </w:rPr>
      </w:pPr>
      <w:r w:rsidRPr="003E2DCE">
        <w:rPr>
          <w:rFonts w:cs="Arial"/>
          <w:color w:val="000000"/>
        </w:rPr>
        <w:t>The qualifications and independence of the external assessor or assessment team, including any potential conflict of interest.</w:t>
      </w:r>
    </w:p>
    <w:p w:rsidR="003E2DCE" w:rsidRPr="003E2DCE" w:rsidRDefault="00203E63" w:rsidP="0088700F">
      <w:pPr>
        <w:autoSpaceDE w:val="0"/>
        <w:autoSpaceDN w:val="0"/>
        <w:adjustRightInd w:val="0"/>
        <w:spacing w:before="120" w:after="120"/>
        <w:rPr>
          <w:rFonts w:cs="Arial"/>
          <w:color w:val="000000"/>
        </w:rPr>
      </w:pPr>
      <w:r w:rsidRPr="003E2DCE">
        <w:rPr>
          <w:rFonts w:cs="Arial"/>
          <w:i/>
          <w:iCs/>
          <w:color w:val="000000"/>
        </w:rPr>
        <w:t>Interpretation:</w:t>
      </w:r>
    </w:p>
    <w:p w:rsidR="003E2DCE" w:rsidRPr="003E2DCE" w:rsidRDefault="00203E63" w:rsidP="0088700F">
      <w:pPr>
        <w:autoSpaceDE w:val="0"/>
        <w:autoSpaceDN w:val="0"/>
        <w:adjustRightInd w:val="0"/>
        <w:spacing w:before="120" w:after="120"/>
        <w:rPr>
          <w:rFonts w:cs="Arial"/>
          <w:color w:val="000000"/>
        </w:rPr>
      </w:pPr>
      <w:r w:rsidRPr="003E2DCE">
        <w:rPr>
          <w:rFonts w:cs="Arial"/>
          <w:color w:val="000000"/>
        </w:rPr>
        <w:t>External assessments can be in the form of a full external assessment, or a self-assessment with independent external validation.</w:t>
      </w:r>
    </w:p>
    <w:p w:rsidR="003E2DCE" w:rsidRPr="003E2DCE" w:rsidRDefault="00203E63" w:rsidP="0088700F">
      <w:pPr>
        <w:autoSpaceDE w:val="0"/>
        <w:autoSpaceDN w:val="0"/>
        <w:adjustRightInd w:val="0"/>
        <w:spacing w:before="120" w:after="120"/>
        <w:rPr>
          <w:rFonts w:cs="Arial"/>
          <w:color w:val="000000"/>
        </w:rPr>
      </w:pPr>
      <w:r w:rsidRPr="003E2DCE">
        <w:rPr>
          <w:rFonts w:cs="Arial"/>
          <w:color w:val="000000"/>
        </w:rPr>
        <w:t>A qualified assessor or assessment team demonstrates competence in two areas: the professional practice of internal auditing and the external assessment process. Competence can be demonstrated through a mixture of experience and theoretical learning. Experience gained in organisations of similar size, complexity, sector or industry and technical issues is more valuable than less relevant experience. In the case of an assessment team, not all members of the team need to have all the competencies; it is the team as a whole that is qualified. The chief audit executive uses professional judgment when assessing whether an assessor or assessment team demonstrates sufficient competence to be qualified.</w:t>
      </w:r>
    </w:p>
    <w:p w:rsidR="008A6079" w:rsidRPr="003E2DCE" w:rsidRDefault="00203E63" w:rsidP="0088700F">
      <w:pPr>
        <w:autoSpaceDE w:val="0"/>
        <w:autoSpaceDN w:val="0"/>
        <w:adjustRightInd w:val="0"/>
        <w:spacing w:before="120" w:after="120"/>
        <w:rPr>
          <w:rFonts w:cs="Arial"/>
          <w:color w:val="000000"/>
        </w:rPr>
      </w:pPr>
      <w:r w:rsidRPr="003E2DCE">
        <w:rPr>
          <w:rFonts w:cs="Arial"/>
          <w:color w:val="000000"/>
        </w:rPr>
        <w:t>An independent assessor or assessment team means not having either a real or an apparent conflict of interest and not being a part of, or under the control of, the organisation to which the internal audit activity belongs.</w:t>
      </w:r>
    </w:p>
    <w:p w:rsidR="003E2DCE" w:rsidRPr="003E2DCE" w:rsidRDefault="00203E63" w:rsidP="0088700F">
      <w:pPr>
        <w:pStyle w:val="Pa13"/>
        <w:spacing w:before="120" w:after="120" w:line="240" w:lineRule="auto"/>
        <w:rPr>
          <w:rFonts w:ascii="Arial" w:hAnsi="Arial" w:cs="Arial"/>
          <w:i/>
          <w:color w:val="000000"/>
        </w:rPr>
      </w:pPr>
      <w:r w:rsidRPr="003E2DCE">
        <w:rPr>
          <w:rFonts w:ascii="Arial" w:hAnsi="Arial" w:cs="Arial"/>
          <w:bCs/>
          <w:i/>
          <w:color w:val="000000"/>
        </w:rPr>
        <w:t>Public sector requirement</w:t>
      </w:r>
      <w:r>
        <w:rPr>
          <w:rFonts w:ascii="Arial" w:hAnsi="Arial" w:cs="Arial"/>
          <w:bCs/>
          <w:i/>
          <w:color w:val="000000"/>
        </w:rPr>
        <w:t>:</w:t>
      </w:r>
    </w:p>
    <w:p w:rsidR="003E2DCE" w:rsidRPr="003E2DCE" w:rsidRDefault="00203E63" w:rsidP="0088700F">
      <w:pPr>
        <w:autoSpaceDE w:val="0"/>
        <w:autoSpaceDN w:val="0"/>
        <w:adjustRightInd w:val="0"/>
        <w:spacing w:before="120" w:after="120"/>
        <w:rPr>
          <w:rFonts w:cs="Arial"/>
          <w:color w:val="000000"/>
        </w:rPr>
      </w:pPr>
      <w:r w:rsidRPr="003E2DCE">
        <w:rPr>
          <w:rFonts w:cs="Arial"/>
          <w:color w:val="000000"/>
        </w:rPr>
        <w:t>The chief audit executive must agree the scope of external assessments with an appropriate sponsor, eg the Accounting/Accountable Officer or chair of the audit committee as well as with the external assessor or assessment team.</w:t>
      </w:r>
    </w:p>
    <w:p w:rsidR="008A6079" w:rsidRPr="0088700F" w:rsidRDefault="00203E63" w:rsidP="0088700F">
      <w:pPr>
        <w:autoSpaceDE w:val="0"/>
        <w:autoSpaceDN w:val="0"/>
        <w:adjustRightInd w:val="0"/>
        <w:spacing w:before="120" w:after="120"/>
        <w:rPr>
          <w:rFonts w:cs="Arial"/>
          <w:b/>
          <w:color w:val="000000"/>
        </w:rPr>
      </w:pPr>
      <w:r w:rsidRPr="0088700F">
        <w:rPr>
          <w:rFonts w:cs="Arial"/>
          <w:b/>
          <w:color w:val="000000"/>
        </w:rPr>
        <w:t>1320: Reporting on the quality assurance and improvement programme</w:t>
      </w:r>
    </w:p>
    <w:p w:rsidR="003E2DCE" w:rsidRPr="003E2DCE" w:rsidRDefault="00203E63" w:rsidP="0088700F">
      <w:pPr>
        <w:pStyle w:val="Pa0"/>
        <w:spacing w:before="120" w:after="120" w:line="240" w:lineRule="auto"/>
        <w:rPr>
          <w:rFonts w:ascii="Arial" w:hAnsi="Arial" w:cs="Arial"/>
          <w:color w:val="000000"/>
        </w:rPr>
      </w:pPr>
      <w:r w:rsidRPr="003E2DCE">
        <w:rPr>
          <w:rFonts w:ascii="Arial" w:hAnsi="Arial" w:cs="Arial"/>
          <w:color w:val="000000"/>
        </w:rPr>
        <w:t>The chief audit executive must communicate the results of the quality assurance and improvement programme to senior management and the board.</w:t>
      </w:r>
    </w:p>
    <w:p w:rsidR="003E2DCE" w:rsidRPr="003E2DCE" w:rsidRDefault="00203E63" w:rsidP="0088700F">
      <w:pPr>
        <w:pStyle w:val="Pa8"/>
        <w:spacing w:before="120" w:after="120" w:line="240" w:lineRule="auto"/>
        <w:rPr>
          <w:rFonts w:ascii="Arial" w:hAnsi="Arial" w:cs="Arial"/>
          <w:color w:val="000000"/>
        </w:rPr>
      </w:pPr>
      <w:r w:rsidRPr="003E2DCE">
        <w:rPr>
          <w:rFonts w:ascii="Arial" w:hAnsi="Arial" w:cs="Arial"/>
          <w:i/>
          <w:iCs/>
          <w:color w:val="000000"/>
        </w:rPr>
        <w:t>Interpretation:</w:t>
      </w:r>
    </w:p>
    <w:p w:rsidR="008A6079" w:rsidRPr="003E2DCE" w:rsidRDefault="00203E63" w:rsidP="0088700F">
      <w:pPr>
        <w:autoSpaceDE w:val="0"/>
        <w:autoSpaceDN w:val="0"/>
        <w:adjustRightInd w:val="0"/>
        <w:spacing w:before="120" w:after="120"/>
        <w:rPr>
          <w:rFonts w:cs="Arial"/>
          <w:color w:val="000000"/>
        </w:rPr>
      </w:pPr>
      <w:r w:rsidRPr="003E2DCE">
        <w:rPr>
          <w:rFonts w:cs="Arial"/>
          <w:color w:val="000000"/>
        </w:rPr>
        <w:lastRenderedPageBreak/>
        <w:t xml:space="preserve">The form, content and frequency of communicating the results of the quality assurance and improvement programme is established through discussions with senior management and the board and considers the responsibilities of the internal audit activity and chief audit executive as contained in the internal audit charter. To demonstrate conformance with the </w:t>
      </w:r>
      <w:r w:rsidRPr="003E2DCE">
        <w:rPr>
          <w:rFonts w:cs="Arial"/>
          <w:i/>
          <w:iCs/>
          <w:color w:val="000000"/>
        </w:rPr>
        <w:t xml:space="preserve">Definition of Internal Auditing, </w:t>
      </w:r>
      <w:r w:rsidRPr="003E2DCE">
        <w:rPr>
          <w:rFonts w:cs="Arial"/>
          <w:color w:val="000000"/>
        </w:rPr>
        <w:t xml:space="preserve">the </w:t>
      </w:r>
      <w:r w:rsidRPr="003E2DCE">
        <w:rPr>
          <w:rFonts w:cs="Arial"/>
          <w:i/>
          <w:iCs/>
          <w:color w:val="000000"/>
        </w:rPr>
        <w:t xml:space="preserve">Code of Ethics </w:t>
      </w:r>
      <w:r w:rsidRPr="003E2DCE">
        <w:rPr>
          <w:rFonts w:cs="Arial"/>
          <w:color w:val="000000"/>
        </w:rPr>
        <w:t xml:space="preserve">and the </w:t>
      </w:r>
      <w:r w:rsidRPr="003E2DCE">
        <w:rPr>
          <w:rFonts w:cs="Arial"/>
          <w:i/>
          <w:iCs/>
          <w:color w:val="000000"/>
        </w:rPr>
        <w:t xml:space="preserve">Standards, </w:t>
      </w:r>
      <w:r w:rsidRPr="003E2DCE">
        <w:rPr>
          <w:rFonts w:cs="Arial"/>
          <w:color w:val="000000"/>
        </w:rPr>
        <w:t>the results of external and periodic internal assessments are communicated upon completion of such assessments and the results of ongoing monitoring are communicated at least annually. The results include the assessor’s or assessment team’s evaluation with respect to the degree of conformance.</w:t>
      </w:r>
    </w:p>
    <w:p w:rsidR="003E2DCE" w:rsidRPr="0088700F" w:rsidRDefault="00203E63" w:rsidP="0088700F">
      <w:pPr>
        <w:pStyle w:val="Pa13"/>
        <w:spacing w:before="120" w:after="120" w:line="240" w:lineRule="auto"/>
        <w:rPr>
          <w:rFonts w:ascii="Arial" w:hAnsi="Arial" w:cs="Arial"/>
          <w:i/>
          <w:color w:val="000000"/>
        </w:rPr>
      </w:pPr>
      <w:r w:rsidRPr="0088700F">
        <w:rPr>
          <w:rFonts w:ascii="Arial" w:hAnsi="Arial" w:cs="Arial"/>
          <w:bCs/>
          <w:i/>
          <w:color w:val="000000"/>
        </w:rPr>
        <w:t>Public sector requirement</w:t>
      </w:r>
      <w:r>
        <w:rPr>
          <w:rFonts w:ascii="Arial" w:hAnsi="Arial" w:cs="Arial"/>
          <w:bCs/>
          <w:i/>
          <w:color w:val="000000"/>
        </w:rPr>
        <w:t>:</w:t>
      </w:r>
    </w:p>
    <w:p w:rsidR="003E2DCE" w:rsidRPr="003E2DCE" w:rsidRDefault="00203E63" w:rsidP="0088700F">
      <w:pPr>
        <w:autoSpaceDE w:val="0"/>
        <w:autoSpaceDN w:val="0"/>
        <w:adjustRightInd w:val="0"/>
        <w:spacing w:before="120" w:after="120"/>
        <w:rPr>
          <w:rFonts w:cs="Arial"/>
          <w:color w:val="000000"/>
        </w:rPr>
      </w:pPr>
      <w:r w:rsidRPr="003E2DCE">
        <w:rPr>
          <w:rFonts w:cs="Arial"/>
          <w:color w:val="000000"/>
        </w:rPr>
        <w:t>The results of the quality and assurance programme and progress against any improvement plans must be reported in the annual report.</w:t>
      </w:r>
    </w:p>
    <w:p w:rsidR="008A6079" w:rsidRPr="0088700F" w:rsidRDefault="00203E63" w:rsidP="0088700F">
      <w:pPr>
        <w:autoSpaceDE w:val="0"/>
        <w:autoSpaceDN w:val="0"/>
        <w:adjustRightInd w:val="0"/>
        <w:spacing w:before="120" w:after="120"/>
        <w:rPr>
          <w:rFonts w:cs="Arial"/>
          <w:b/>
          <w:color w:val="000000"/>
        </w:rPr>
      </w:pPr>
      <w:r w:rsidRPr="0088700F">
        <w:rPr>
          <w:rFonts w:cs="Arial"/>
          <w:b/>
          <w:color w:val="000000"/>
        </w:rPr>
        <w:t xml:space="preserve">1321: Use of “conforms with the </w:t>
      </w:r>
      <w:r w:rsidRPr="0088700F">
        <w:rPr>
          <w:rFonts w:cs="Arial"/>
          <w:b/>
          <w:i/>
          <w:color w:val="000000"/>
        </w:rPr>
        <w:t>International Standards for the Professional Practice of Internal Auditing</w:t>
      </w:r>
      <w:r w:rsidRPr="0088700F">
        <w:rPr>
          <w:rFonts w:cs="Arial"/>
          <w:b/>
          <w:color w:val="000000"/>
        </w:rPr>
        <w:t>”</w:t>
      </w:r>
    </w:p>
    <w:p w:rsidR="003E2DCE" w:rsidRPr="003E2DCE" w:rsidRDefault="00203E63" w:rsidP="0088700F">
      <w:pPr>
        <w:pStyle w:val="Pa0"/>
        <w:spacing w:before="120" w:after="120" w:line="240" w:lineRule="auto"/>
        <w:rPr>
          <w:rFonts w:ascii="Arial" w:hAnsi="Arial" w:cs="Arial"/>
          <w:color w:val="000000"/>
        </w:rPr>
      </w:pPr>
      <w:r w:rsidRPr="003E2DCE">
        <w:rPr>
          <w:rFonts w:ascii="Arial" w:hAnsi="Arial" w:cs="Arial"/>
          <w:color w:val="000000"/>
        </w:rPr>
        <w:t xml:space="preserve">The chief audit executive may state that the internal audit activity conforms with the </w:t>
      </w:r>
      <w:r w:rsidRPr="003E2DCE">
        <w:rPr>
          <w:rFonts w:ascii="Arial" w:hAnsi="Arial" w:cs="Arial"/>
          <w:i/>
          <w:iCs/>
          <w:color w:val="000000"/>
        </w:rPr>
        <w:t xml:space="preserve">International Standards for the Professional Practice of Internal Auditing </w:t>
      </w:r>
      <w:r w:rsidRPr="003E2DCE">
        <w:rPr>
          <w:rFonts w:ascii="Arial" w:hAnsi="Arial" w:cs="Arial"/>
          <w:color w:val="000000"/>
        </w:rPr>
        <w:t xml:space="preserve">only if the results of the quality assurance and improvement programme support this statement. </w:t>
      </w:r>
    </w:p>
    <w:p w:rsidR="003E2DCE" w:rsidRPr="003E2DCE" w:rsidRDefault="00203E63" w:rsidP="0088700F">
      <w:pPr>
        <w:pStyle w:val="Pa8"/>
        <w:spacing w:before="120" w:after="120" w:line="240" w:lineRule="auto"/>
        <w:rPr>
          <w:rFonts w:ascii="Arial" w:hAnsi="Arial" w:cs="Arial"/>
          <w:color w:val="000000"/>
        </w:rPr>
      </w:pPr>
      <w:r w:rsidRPr="003E2DCE">
        <w:rPr>
          <w:rFonts w:ascii="Arial" w:hAnsi="Arial" w:cs="Arial"/>
          <w:i/>
          <w:iCs/>
          <w:color w:val="000000"/>
        </w:rPr>
        <w:t>Interpretation:</w:t>
      </w:r>
    </w:p>
    <w:p w:rsidR="003E2DCE" w:rsidRPr="003E2DCE" w:rsidRDefault="00203E63" w:rsidP="0088700F">
      <w:pPr>
        <w:pStyle w:val="Pa0"/>
        <w:spacing w:before="120" w:after="120" w:line="240" w:lineRule="auto"/>
        <w:rPr>
          <w:rFonts w:ascii="Arial" w:hAnsi="Arial" w:cs="Arial"/>
          <w:color w:val="000000"/>
        </w:rPr>
      </w:pPr>
      <w:r w:rsidRPr="003E2DCE">
        <w:rPr>
          <w:rFonts w:ascii="Arial" w:hAnsi="Arial" w:cs="Arial"/>
          <w:color w:val="000000"/>
        </w:rPr>
        <w:t xml:space="preserve">The internal audit activity conforms with the Standards when it achieves the outcomes described in the </w:t>
      </w:r>
      <w:r w:rsidRPr="003E2DCE">
        <w:rPr>
          <w:rFonts w:ascii="Arial" w:hAnsi="Arial" w:cs="Arial"/>
          <w:i/>
          <w:iCs/>
          <w:color w:val="000000"/>
        </w:rPr>
        <w:t xml:space="preserve">Definition of Internal Auditing, Code of Ethics </w:t>
      </w:r>
      <w:r w:rsidRPr="003E2DCE">
        <w:rPr>
          <w:rFonts w:ascii="Arial" w:hAnsi="Arial" w:cs="Arial"/>
          <w:color w:val="000000"/>
        </w:rPr>
        <w:t xml:space="preserve">and </w:t>
      </w:r>
      <w:r w:rsidRPr="003E2DCE">
        <w:rPr>
          <w:rFonts w:ascii="Arial" w:hAnsi="Arial" w:cs="Arial"/>
          <w:i/>
          <w:iCs/>
          <w:color w:val="000000"/>
        </w:rPr>
        <w:t>Standards.</w:t>
      </w:r>
    </w:p>
    <w:p w:rsidR="008A6079" w:rsidRPr="003E2DCE" w:rsidRDefault="00203E63" w:rsidP="0088700F">
      <w:pPr>
        <w:autoSpaceDE w:val="0"/>
        <w:autoSpaceDN w:val="0"/>
        <w:adjustRightInd w:val="0"/>
        <w:spacing w:before="120" w:after="120"/>
        <w:rPr>
          <w:rFonts w:cs="Arial"/>
          <w:color w:val="000000"/>
        </w:rPr>
      </w:pPr>
      <w:r w:rsidRPr="003E2DCE">
        <w:rPr>
          <w:rFonts w:cs="Arial"/>
          <w:color w:val="000000"/>
        </w:rPr>
        <w:t>The results of the quality assurance and improvement programme include the results of both internal and external assessments. All internal audit activities will have the results of internal assessments. Internal audit activities in existence for at least five years will also have the results of external assessments.</w:t>
      </w:r>
    </w:p>
    <w:p w:rsidR="008A6079" w:rsidRPr="0088700F" w:rsidRDefault="00203E63" w:rsidP="0088700F">
      <w:pPr>
        <w:autoSpaceDE w:val="0"/>
        <w:autoSpaceDN w:val="0"/>
        <w:adjustRightInd w:val="0"/>
        <w:spacing w:before="120" w:after="120"/>
        <w:rPr>
          <w:rFonts w:cs="Arial"/>
          <w:b/>
          <w:color w:val="000000"/>
        </w:rPr>
      </w:pPr>
      <w:r w:rsidRPr="0088700F">
        <w:rPr>
          <w:rFonts w:cs="Arial"/>
          <w:b/>
          <w:color w:val="000000"/>
        </w:rPr>
        <w:t>1322: Disclosure of non-conformance</w:t>
      </w:r>
    </w:p>
    <w:p w:rsidR="008A6079" w:rsidRPr="003E2DCE" w:rsidRDefault="00203E63" w:rsidP="0088700F">
      <w:pPr>
        <w:autoSpaceDE w:val="0"/>
        <w:autoSpaceDN w:val="0"/>
        <w:adjustRightInd w:val="0"/>
        <w:spacing w:before="120" w:after="120"/>
        <w:rPr>
          <w:rFonts w:cs="Arial"/>
          <w:color w:val="000000"/>
        </w:rPr>
      </w:pPr>
      <w:r w:rsidRPr="003E2DCE">
        <w:rPr>
          <w:rFonts w:cs="Arial"/>
          <w:color w:val="000000"/>
        </w:rPr>
        <w:t xml:space="preserve">When non-conformance with the </w:t>
      </w:r>
      <w:r w:rsidRPr="003E2DCE">
        <w:rPr>
          <w:rFonts w:cs="Arial"/>
          <w:i/>
          <w:iCs/>
          <w:color w:val="000000"/>
        </w:rPr>
        <w:t xml:space="preserve">Definition of Internal Auditing, </w:t>
      </w:r>
      <w:r w:rsidRPr="003E2DCE">
        <w:rPr>
          <w:rFonts w:cs="Arial"/>
          <w:color w:val="000000"/>
        </w:rPr>
        <w:t xml:space="preserve">the </w:t>
      </w:r>
      <w:r w:rsidRPr="003E2DCE">
        <w:rPr>
          <w:rFonts w:cs="Arial"/>
          <w:i/>
          <w:iCs/>
          <w:color w:val="000000"/>
        </w:rPr>
        <w:t xml:space="preserve">Code of Ethics </w:t>
      </w:r>
      <w:r w:rsidRPr="003E2DCE">
        <w:rPr>
          <w:rFonts w:cs="Arial"/>
          <w:color w:val="000000"/>
        </w:rPr>
        <w:t xml:space="preserve">or the </w:t>
      </w:r>
      <w:r w:rsidRPr="003E2DCE">
        <w:rPr>
          <w:rFonts w:cs="Arial"/>
          <w:i/>
          <w:iCs/>
          <w:color w:val="000000"/>
        </w:rPr>
        <w:t xml:space="preserve">Standards </w:t>
      </w:r>
      <w:r w:rsidRPr="003E2DCE">
        <w:rPr>
          <w:rFonts w:cs="Arial"/>
          <w:color w:val="000000"/>
        </w:rPr>
        <w:t>impacts the overall scope or operation of the internal audit activity, the chief audit executive must disclose the non-conformance and the impact to senior management and the board.</w:t>
      </w:r>
    </w:p>
    <w:p w:rsidR="003E2DCE" w:rsidRPr="0088700F" w:rsidRDefault="00203E63" w:rsidP="0088700F">
      <w:pPr>
        <w:pStyle w:val="Pa13"/>
        <w:spacing w:before="120" w:after="120" w:line="240" w:lineRule="auto"/>
        <w:rPr>
          <w:rFonts w:ascii="Arial" w:hAnsi="Arial" w:cs="Arial"/>
          <w:i/>
          <w:color w:val="000000"/>
        </w:rPr>
      </w:pPr>
      <w:r w:rsidRPr="0088700F">
        <w:rPr>
          <w:rFonts w:ascii="Arial" w:hAnsi="Arial" w:cs="Arial"/>
          <w:bCs/>
          <w:i/>
          <w:color w:val="000000"/>
        </w:rPr>
        <w:t>Public sector requirement</w:t>
      </w:r>
      <w:r>
        <w:rPr>
          <w:rFonts w:ascii="Arial" w:hAnsi="Arial" w:cs="Arial"/>
          <w:bCs/>
          <w:i/>
          <w:color w:val="000000"/>
        </w:rPr>
        <w:t>:</w:t>
      </w:r>
    </w:p>
    <w:p w:rsidR="003E2DCE" w:rsidRPr="003E2DCE" w:rsidRDefault="00203E63" w:rsidP="0088700F">
      <w:pPr>
        <w:autoSpaceDE w:val="0"/>
        <w:autoSpaceDN w:val="0"/>
        <w:adjustRightInd w:val="0"/>
        <w:spacing w:before="120" w:after="120"/>
        <w:rPr>
          <w:rFonts w:cs="Arial"/>
          <w:color w:val="000000"/>
        </w:rPr>
      </w:pPr>
      <w:r w:rsidRPr="003E2DCE">
        <w:rPr>
          <w:rFonts w:cs="Arial"/>
          <w:color w:val="000000"/>
        </w:rPr>
        <w:t>Instances of non-conformance must be reported to the board. More significant deviations must be considered for inclusion in the governance statement.</w:t>
      </w:r>
    </w:p>
    <w:p w:rsidR="008A6079" w:rsidRPr="008A6079" w:rsidRDefault="009E3B1E" w:rsidP="008A6079">
      <w:pPr>
        <w:rPr>
          <w:rFonts w:cs="Arial"/>
          <w:sz w:val="28"/>
          <w:szCs w:val="28"/>
        </w:rPr>
        <w:sectPr w:rsidR="008A6079" w:rsidRPr="008A6079" w:rsidSect="000B376E">
          <w:headerReference w:type="first" r:id="rId8"/>
          <w:pgSz w:w="11907" w:h="16840" w:code="9"/>
          <w:pgMar w:top="1797" w:right="1797" w:bottom="1258" w:left="1797" w:header="720" w:footer="720" w:gutter="0"/>
          <w:cols w:space="720"/>
          <w:noEndnote/>
          <w:titlePg/>
        </w:sectPr>
      </w:pPr>
      <w:bookmarkStart w:id="0" w:name="_GoBack"/>
      <w:bookmarkEnd w:id="0"/>
    </w:p>
    <w:p w:rsidR="008C2E20" w:rsidRPr="004F4AD4" w:rsidRDefault="00203E63" w:rsidP="008C2E20">
      <w:pPr>
        <w:autoSpaceDE w:val="0"/>
        <w:autoSpaceDN w:val="0"/>
        <w:adjustRightInd w:val="0"/>
        <w:spacing w:before="120" w:after="120"/>
        <w:rPr>
          <w:rFonts w:cs="Arial"/>
          <w:b/>
        </w:rPr>
      </w:pPr>
      <w:r w:rsidRPr="004F4AD4">
        <w:rPr>
          <w:rFonts w:cs="Arial"/>
          <w:b/>
        </w:rPr>
        <w:lastRenderedPageBreak/>
        <w:t>Quality</w:t>
      </w:r>
    </w:p>
    <w:p w:rsidR="008C2E20" w:rsidRDefault="00203E63" w:rsidP="008C2E20">
      <w:pPr>
        <w:pStyle w:val="ListParagraph"/>
        <w:numPr>
          <w:ilvl w:val="0"/>
          <w:numId w:val="35"/>
        </w:numPr>
        <w:autoSpaceDE w:val="0"/>
        <w:autoSpaceDN w:val="0"/>
        <w:adjustRightInd w:val="0"/>
        <w:spacing w:before="120" w:after="120"/>
        <w:contextualSpacing w:val="0"/>
        <w:rPr>
          <w:rFonts w:cs="Arial"/>
        </w:rPr>
      </w:pPr>
      <w:r w:rsidRPr="007B3238">
        <w:rPr>
          <w:rFonts w:cs="Arial"/>
        </w:rPr>
        <w:t xml:space="preserve">Achieve </w:t>
      </w:r>
      <w:r>
        <w:rPr>
          <w:rFonts w:cs="Arial"/>
        </w:rPr>
        <w:t>90</w:t>
      </w:r>
      <w:r w:rsidRPr="007B3238">
        <w:rPr>
          <w:rFonts w:cs="Arial"/>
        </w:rPr>
        <w:t xml:space="preserve">% satisfaction </w:t>
      </w:r>
      <w:r>
        <w:rPr>
          <w:rFonts w:cs="Arial"/>
        </w:rPr>
        <w:t xml:space="preserve">with the overall quality of the audit process </w:t>
      </w:r>
      <w:r w:rsidRPr="007B3238">
        <w:rPr>
          <w:rFonts w:cs="Arial"/>
        </w:rPr>
        <w:t xml:space="preserve">in questionnaires </w:t>
      </w:r>
      <w:r>
        <w:rPr>
          <w:rFonts w:cs="Arial"/>
        </w:rPr>
        <w:t>completed by auditees.</w:t>
      </w:r>
    </w:p>
    <w:p w:rsidR="008C2E20" w:rsidRPr="007B3238" w:rsidRDefault="00203E63" w:rsidP="008C2E20">
      <w:pPr>
        <w:pStyle w:val="ListParagraph"/>
        <w:numPr>
          <w:ilvl w:val="0"/>
          <w:numId w:val="35"/>
        </w:numPr>
        <w:autoSpaceDE w:val="0"/>
        <w:autoSpaceDN w:val="0"/>
        <w:adjustRightInd w:val="0"/>
        <w:spacing w:before="120" w:after="120"/>
        <w:contextualSpacing w:val="0"/>
        <w:rPr>
          <w:rFonts w:cs="Arial"/>
        </w:rPr>
      </w:pPr>
      <w:r>
        <w:rPr>
          <w:rFonts w:cs="Arial"/>
        </w:rPr>
        <w:t>Achieve positive feedback overall from the Management Team and Audit and Governance Committee regarding the value of internal audit work.</w:t>
      </w:r>
    </w:p>
    <w:p w:rsidR="004F4AD4" w:rsidRPr="004F4AD4" w:rsidRDefault="00203E63" w:rsidP="004F4AD4">
      <w:pPr>
        <w:autoSpaceDE w:val="0"/>
        <w:autoSpaceDN w:val="0"/>
        <w:adjustRightInd w:val="0"/>
        <w:spacing w:before="120" w:after="120"/>
        <w:rPr>
          <w:rFonts w:cs="Arial"/>
          <w:b/>
        </w:rPr>
      </w:pPr>
      <w:r w:rsidRPr="004F4AD4">
        <w:rPr>
          <w:rFonts w:cs="Arial"/>
          <w:b/>
        </w:rPr>
        <w:t>Productivity</w:t>
      </w:r>
    </w:p>
    <w:p w:rsidR="00600141" w:rsidRDefault="00203E63" w:rsidP="00284EBD">
      <w:pPr>
        <w:pStyle w:val="ListParagraph"/>
        <w:numPr>
          <w:ilvl w:val="0"/>
          <w:numId w:val="35"/>
        </w:numPr>
        <w:autoSpaceDE w:val="0"/>
        <w:autoSpaceDN w:val="0"/>
        <w:adjustRightInd w:val="0"/>
        <w:spacing w:before="120" w:after="120"/>
        <w:contextualSpacing w:val="0"/>
        <w:rPr>
          <w:rFonts w:cs="Arial"/>
        </w:rPr>
      </w:pPr>
      <w:r>
        <w:rPr>
          <w:rFonts w:cs="Arial"/>
        </w:rPr>
        <w:t xml:space="preserve">Achieve 85% of the </w:t>
      </w:r>
      <w:r w:rsidRPr="004F4AD4">
        <w:rPr>
          <w:rFonts w:cs="Arial"/>
          <w:i/>
        </w:rPr>
        <w:t>Strategic internal audit plan: 2015/16, 2016/17 and beyond</w:t>
      </w:r>
      <w:r>
        <w:rPr>
          <w:rFonts w:cs="Arial"/>
        </w:rPr>
        <w:t xml:space="preserve"> by 31 March 2017, by number of reviews completed.</w:t>
      </w:r>
    </w:p>
    <w:p w:rsidR="008C2E20" w:rsidRPr="00BA68DA" w:rsidRDefault="00203E63" w:rsidP="008C2E20">
      <w:pPr>
        <w:autoSpaceDE w:val="0"/>
        <w:autoSpaceDN w:val="0"/>
        <w:adjustRightInd w:val="0"/>
        <w:spacing w:before="120" w:after="120"/>
        <w:rPr>
          <w:rFonts w:cs="Arial"/>
          <w:b/>
        </w:rPr>
      </w:pPr>
      <w:r>
        <w:rPr>
          <w:rFonts w:cs="Arial"/>
          <w:b/>
        </w:rPr>
        <w:t>Compliance</w:t>
      </w:r>
    </w:p>
    <w:p w:rsidR="008C2E20" w:rsidRDefault="00203E63" w:rsidP="008C2E20">
      <w:pPr>
        <w:pStyle w:val="ListParagraph"/>
        <w:numPr>
          <w:ilvl w:val="0"/>
          <w:numId w:val="35"/>
        </w:numPr>
        <w:autoSpaceDE w:val="0"/>
        <w:autoSpaceDN w:val="0"/>
        <w:adjustRightInd w:val="0"/>
        <w:spacing w:before="120" w:after="120"/>
        <w:contextualSpacing w:val="0"/>
        <w:rPr>
          <w:rFonts w:cs="Arial"/>
        </w:rPr>
      </w:pPr>
      <w:r>
        <w:rPr>
          <w:rFonts w:cs="Arial"/>
        </w:rPr>
        <w:t xml:space="preserve">Achieve full compliance with the </w:t>
      </w:r>
      <w:r w:rsidRPr="00600141">
        <w:rPr>
          <w:rFonts w:cs="Arial"/>
          <w:i/>
        </w:rPr>
        <w:t>Public Sector Internal Audit Standards</w:t>
      </w:r>
      <w:r>
        <w:rPr>
          <w:rFonts w:cs="Arial"/>
        </w:rPr>
        <w:t>, demonstrated through annual self-assessment and five-yearly external assessment.</w:t>
      </w:r>
    </w:p>
    <w:p w:rsidR="004F4AD4" w:rsidRPr="004F4AD4" w:rsidRDefault="00203E63" w:rsidP="004F4AD4">
      <w:pPr>
        <w:autoSpaceDE w:val="0"/>
        <w:autoSpaceDN w:val="0"/>
        <w:adjustRightInd w:val="0"/>
        <w:spacing w:before="120" w:after="120"/>
        <w:rPr>
          <w:rFonts w:cs="Arial"/>
          <w:b/>
        </w:rPr>
      </w:pPr>
      <w:r w:rsidRPr="004F4AD4">
        <w:rPr>
          <w:rFonts w:cs="Arial"/>
          <w:b/>
        </w:rPr>
        <w:t>Operational</w:t>
      </w:r>
    </w:p>
    <w:p w:rsidR="00E0620F" w:rsidRDefault="00203E63" w:rsidP="009078CD">
      <w:pPr>
        <w:pStyle w:val="ListParagraph"/>
        <w:numPr>
          <w:ilvl w:val="0"/>
          <w:numId w:val="35"/>
        </w:numPr>
        <w:autoSpaceDE w:val="0"/>
        <w:autoSpaceDN w:val="0"/>
        <w:adjustRightInd w:val="0"/>
        <w:spacing w:before="120" w:after="120"/>
        <w:contextualSpacing w:val="0"/>
        <w:rPr>
          <w:rFonts w:cs="Arial"/>
        </w:rPr>
      </w:pPr>
      <w:r w:rsidRPr="004F4AD4">
        <w:rPr>
          <w:rFonts w:cs="Arial"/>
        </w:rPr>
        <w:t xml:space="preserve">Deliver </w:t>
      </w:r>
      <w:r>
        <w:rPr>
          <w:rFonts w:cs="Arial"/>
        </w:rPr>
        <w:t>an</w:t>
      </w:r>
      <w:r w:rsidRPr="004F4AD4">
        <w:rPr>
          <w:rFonts w:cs="Arial"/>
        </w:rPr>
        <w:t xml:space="preserve"> internal audit service </w:t>
      </w:r>
      <w:r>
        <w:rPr>
          <w:rFonts w:cs="Arial"/>
        </w:rPr>
        <w:t xml:space="preserve">to Lancashire County Council </w:t>
      </w:r>
      <w:r w:rsidRPr="004F4AD4">
        <w:rPr>
          <w:rFonts w:cs="Arial"/>
        </w:rPr>
        <w:t>within the agreed budget.</w:t>
      </w:r>
    </w:p>
    <w:p w:rsidR="004F4AD4" w:rsidRPr="004F4AD4" w:rsidRDefault="00203E63" w:rsidP="009078CD">
      <w:pPr>
        <w:pStyle w:val="ListParagraph"/>
        <w:numPr>
          <w:ilvl w:val="0"/>
          <w:numId w:val="35"/>
        </w:numPr>
        <w:autoSpaceDE w:val="0"/>
        <w:autoSpaceDN w:val="0"/>
        <w:adjustRightInd w:val="0"/>
        <w:spacing w:before="120" w:after="120"/>
        <w:contextualSpacing w:val="0"/>
        <w:rPr>
          <w:rFonts w:cs="Arial"/>
        </w:rPr>
      </w:pPr>
      <w:r>
        <w:rPr>
          <w:rFonts w:cs="Arial"/>
        </w:rPr>
        <w:t>Fully comply with any other operational requirements determined by the county council.</w:t>
      </w:r>
    </w:p>
    <w:p w:rsidR="00994050" w:rsidRPr="00BA68DA" w:rsidRDefault="009E3B1E" w:rsidP="00994050">
      <w:pPr>
        <w:pStyle w:val="ListParagraph"/>
        <w:autoSpaceDE w:val="0"/>
        <w:autoSpaceDN w:val="0"/>
        <w:adjustRightInd w:val="0"/>
        <w:spacing w:before="120" w:after="120"/>
        <w:contextualSpacing w:val="0"/>
        <w:rPr>
          <w:rFonts w:cs="Arial"/>
        </w:rPr>
      </w:pPr>
    </w:p>
    <w:p w:rsidR="00BA68DA" w:rsidRPr="00BA68DA" w:rsidRDefault="009E3B1E" w:rsidP="00994050">
      <w:pPr>
        <w:autoSpaceDE w:val="0"/>
        <w:autoSpaceDN w:val="0"/>
        <w:adjustRightInd w:val="0"/>
        <w:spacing w:before="120" w:after="120"/>
        <w:rPr>
          <w:rFonts w:cs="Arial"/>
        </w:rPr>
      </w:pPr>
    </w:p>
    <w:sectPr w:rsidR="00BA68DA" w:rsidRPr="00BA68DA" w:rsidSect="000B376E">
      <w:headerReference w:type="first" r:id="rId9"/>
      <w:pgSz w:w="11907" w:h="16840" w:code="9"/>
      <w:pgMar w:top="1797" w:right="1797" w:bottom="1258" w:left="1797"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3F1" w:rsidRDefault="00203E63">
      <w:r>
        <w:separator/>
      </w:r>
    </w:p>
  </w:endnote>
  <w:endnote w:type="continuationSeparator" w:id="0">
    <w:p w:rsidR="00FB53F1" w:rsidRDefault="0020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EMLBBC+Arial,Bold">
    <w:altName w:val="Arial"/>
    <w:panose1 w:val="00000000000000000000"/>
    <w:charset w:val="00"/>
    <w:family w:val="swiss"/>
    <w:notTrueType/>
    <w:pitch w:val="default"/>
    <w:sig w:usb0="00000003" w:usb1="00000000" w:usb2="00000000" w:usb3="00000000" w:csb0="00000001" w:csb1="00000000"/>
  </w:font>
  <w:font w:name="DIN-Regular">
    <w:altName w:val="Agency FB"/>
    <w:charset w:val="00"/>
    <w:family w:val="auto"/>
    <w:pitch w:val="variable"/>
    <w:sig w:usb0="80000027" w:usb1="00000000" w:usb2="00000000" w:usb3="00000000" w:csb0="00000001" w:csb1="00000000"/>
  </w:font>
  <w:font w:name="DIN-Bold">
    <w:altName w:val="Rockwell Extra Bold"/>
    <w:charset w:val="00"/>
    <w:family w:val="auto"/>
    <w:pitch w:val="variable"/>
    <w:sig w:usb0="80000027" w:usb1="00000000" w:usb2="00000000" w:usb3="00000000" w:csb0="00000001" w:csb1="00000000"/>
  </w:font>
  <w:font w:name="Sabo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3F1" w:rsidRDefault="00203E63">
      <w:r>
        <w:separator/>
      </w:r>
    </w:p>
  </w:footnote>
  <w:footnote w:type="continuationSeparator" w:id="0">
    <w:p w:rsidR="00FB53F1" w:rsidRDefault="00203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A93" w:rsidRPr="00600141" w:rsidRDefault="00203E63" w:rsidP="00340A93">
    <w:pPr>
      <w:autoSpaceDE w:val="0"/>
      <w:autoSpaceDN w:val="0"/>
      <w:adjustRightInd w:val="0"/>
      <w:spacing w:before="120"/>
      <w:outlineLvl w:val="0"/>
      <w:rPr>
        <w:rFonts w:cs="Arial"/>
        <w:b/>
        <w:sz w:val="20"/>
        <w:szCs w:val="20"/>
      </w:rPr>
    </w:pPr>
    <w:r w:rsidRPr="00600141">
      <w:rPr>
        <w:rFonts w:cs="Arial"/>
        <w:b/>
        <w:sz w:val="20"/>
        <w:szCs w:val="20"/>
      </w:rPr>
      <w:t xml:space="preserve">Lancashire County Council </w:t>
    </w:r>
  </w:p>
  <w:p w:rsidR="00600141" w:rsidRDefault="00203E63" w:rsidP="00600141">
    <w:pPr>
      <w:autoSpaceDE w:val="0"/>
      <w:autoSpaceDN w:val="0"/>
      <w:adjustRightInd w:val="0"/>
      <w:spacing w:after="120"/>
      <w:outlineLvl w:val="0"/>
      <w:rPr>
        <w:rFonts w:cs="Arial"/>
        <w:b/>
        <w:sz w:val="20"/>
        <w:szCs w:val="20"/>
      </w:rPr>
    </w:pPr>
    <w:r>
      <w:rPr>
        <w:rFonts w:cs="Arial"/>
        <w:b/>
        <w:sz w:val="20"/>
        <w:szCs w:val="20"/>
      </w:rPr>
      <w:t>Internal Audit Service quality assurance and improvement programme</w:t>
    </w:r>
  </w:p>
  <w:p w:rsidR="00340A93" w:rsidRPr="00600141" w:rsidRDefault="00203E63" w:rsidP="003E2DCE">
    <w:pPr>
      <w:tabs>
        <w:tab w:val="right" w:pos="8313"/>
      </w:tabs>
      <w:autoSpaceDE w:val="0"/>
      <w:autoSpaceDN w:val="0"/>
      <w:adjustRightInd w:val="0"/>
      <w:spacing w:after="120"/>
      <w:outlineLvl w:val="0"/>
      <w:rPr>
        <w:rFonts w:cs="Arial"/>
        <w:b/>
        <w:sz w:val="20"/>
        <w:szCs w:val="20"/>
      </w:rPr>
    </w:pPr>
    <w:r w:rsidRPr="00600141">
      <w:rPr>
        <w:rFonts w:cs="Arial"/>
        <w:b/>
        <w:sz w:val="28"/>
        <w:szCs w:val="28"/>
      </w:rPr>
      <w:t>Appendix</w:t>
    </w:r>
    <w:r>
      <w:rPr>
        <w:rFonts w:cs="Arial"/>
        <w:b/>
        <w:sz w:val="28"/>
        <w:szCs w:val="28"/>
      </w:rPr>
      <w:t xml:space="preserve"> A</w:t>
    </w:r>
    <w:r w:rsidRPr="00600141">
      <w:rPr>
        <w:rFonts w:cs="Arial"/>
        <w:b/>
        <w:sz w:val="28"/>
        <w:szCs w:val="28"/>
      </w:rPr>
      <w:t xml:space="preserve">: </w:t>
    </w:r>
    <w:r>
      <w:rPr>
        <w:rFonts w:cs="Arial"/>
        <w:b/>
        <w:sz w:val="28"/>
        <w:szCs w:val="28"/>
      </w:rPr>
      <w:t xml:space="preserve">Relevant standards within </w:t>
    </w:r>
    <w:r w:rsidRPr="008A6079">
      <w:rPr>
        <w:rFonts w:cs="Arial"/>
        <w:b/>
        <w:i/>
        <w:sz w:val="28"/>
        <w:szCs w:val="28"/>
      </w:rPr>
      <w:t>PSIAS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079" w:rsidRPr="00600141" w:rsidRDefault="00203E63" w:rsidP="00340A93">
    <w:pPr>
      <w:autoSpaceDE w:val="0"/>
      <w:autoSpaceDN w:val="0"/>
      <w:adjustRightInd w:val="0"/>
      <w:spacing w:before="120"/>
      <w:outlineLvl w:val="0"/>
      <w:rPr>
        <w:rFonts w:cs="Arial"/>
        <w:b/>
        <w:sz w:val="20"/>
        <w:szCs w:val="20"/>
      </w:rPr>
    </w:pPr>
    <w:r w:rsidRPr="00600141">
      <w:rPr>
        <w:rFonts w:cs="Arial"/>
        <w:b/>
        <w:sz w:val="20"/>
        <w:szCs w:val="20"/>
      </w:rPr>
      <w:t xml:space="preserve">Lancashire County Council </w:t>
    </w:r>
  </w:p>
  <w:p w:rsidR="008A6079" w:rsidRDefault="00203E63" w:rsidP="00600141">
    <w:pPr>
      <w:autoSpaceDE w:val="0"/>
      <w:autoSpaceDN w:val="0"/>
      <w:adjustRightInd w:val="0"/>
      <w:spacing w:after="120"/>
      <w:outlineLvl w:val="0"/>
      <w:rPr>
        <w:rFonts w:cs="Arial"/>
        <w:b/>
        <w:sz w:val="20"/>
        <w:szCs w:val="20"/>
      </w:rPr>
    </w:pPr>
    <w:r>
      <w:rPr>
        <w:rFonts w:cs="Arial"/>
        <w:b/>
        <w:sz w:val="20"/>
        <w:szCs w:val="20"/>
      </w:rPr>
      <w:t>Internal Audit Service quality assurance and improvement programme</w:t>
    </w:r>
  </w:p>
  <w:p w:rsidR="008A6079" w:rsidRPr="00600141" w:rsidRDefault="00203E63" w:rsidP="003E2DCE">
    <w:pPr>
      <w:tabs>
        <w:tab w:val="right" w:pos="8313"/>
      </w:tabs>
      <w:autoSpaceDE w:val="0"/>
      <w:autoSpaceDN w:val="0"/>
      <w:adjustRightInd w:val="0"/>
      <w:spacing w:after="120"/>
      <w:outlineLvl w:val="0"/>
      <w:rPr>
        <w:rFonts w:cs="Arial"/>
        <w:b/>
        <w:sz w:val="20"/>
        <w:szCs w:val="20"/>
      </w:rPr>
    </w:pPr>
    <w:r w:rsidRPr="00600141">
      <w:rPr>
        <w:rFonts w:cs="Arial"/>
        <w:b/>
        <w:sz w:val="28"/>
        <w:szCs w:val="28"/>
      </w:rPr>
      <w:t>Appendix</w:t>
    </w:r>
    <w:r>
      <w:rPr>
        <w:rFonts w:cs="Arial"/>
        <w:b/>
        <w:sz w:val="28"/>
        <w:szCs w:val="28"/>
      </w:rPr>
      <w:t xml:space="preserve"> B</w:t>
    </w:r>
    <w:r w:rsidRPr="00600141">
      <w:rPr>
        <w:rFonts w:cs="Arial"/>
        <w:b/>
        <w:sz w:val="28"/>
        <w:szCs w:val="28"/>
      </w:rPr>
      <w:t xml:space="preserve">: </w:t>
    </w:r>
    <w:r>
      <w:rPr>
        <w:rFonts w:cs="Arial"/>
        <w:b/>
        <w:sz w:val="28"/>
        <w:szCs w:val="28"/>
      </w:rPr>
      <w:t>Internal Audit Service performance targets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E308760"/>
    <w:multiLevelType w:val="hybridMultilevel"/>
    <w:tmpl w:val="651C37D4"/>
    <w:lvl w:ilvl="0" w:tplc="326EF500">
      <w:start w:val="1"/>
      <w:numFmt w:val="decimal"/>
      <w:lvlText w:val="%1"/>
      <w:lvlJc w:val="left"/>
      <w:pPr>
        <w:tabs>
          <w:tab w:val="num" w:pos="510"/>
        </w:tabs>
        <w:ind w:left="510" w:hanging="510"/>
      </w:pPr>
      <w:rPr>
        <w:rFonts w:hint="default"/>
      </w:rPr>
    </w:lvl>
    <w:lvl w:ilvl="1" w:tplc="80E07D44">
      <w:numFmt w:val="decimal"/>
      <w:lvlText w:val=""/>
      <w:lvlJc w:val="left"/>
    </w:lvl>
    <w:lvl w:ilvl="2" w:tplc="229AF27C">
      <w:numFmt w:val="decimal"/>
      <w:lvlText w:val=""/>
      <w:lvlJc w:val="left"/>
    </w:lvl>
    <w:lvl w:ilvl="3" w:tplc="0B74A4EC">
      <w:numFmt w:val="decimal"/>
      <w:lvlText w:val=""/>
      <w:lvlJc w:val="left"/>
    </w:lvl>
    <w:lvl w:ilvl="4" w:tplc="90269B84">
      <w:numFmt w:val="decimal"/>
      <w:lvlText w:val=""/>
      <w:lvlJc w:val="left"/>
    </w:lvl>
    <w:lvl w:ilvl="5" w:tplc="872C1B74">
      <w:numFmt w:val="decimal"/>
      <w:lvlText w:val=""/>
      <w:lvlJc w:val="left"/>
    </w:lvl>
    <w:lvl w:ilvl="6" w:tplc="B8FE79F0">
      <w:numFmt w:val="decimal"/>
      <w:lvlText w:val=""/>
      <w:lvlJc w:val="left"/>
    </w:lvl>
    <w:lvl w:ilvl="7" w:tplc="77AEACBA">
      <w:numFmt w:val="decimal"/>
      <w:lvlText w:val=""/>
      <w:lvlJc w:val="left"/>
    </w:lvl>
    <w:lvl w:ilvl="8" w:tplc="C75C9D78">
      <w:numFmt w:val="decimal"/>
      <w:lvlText w:val=""/>
      <w:lvlJc w:val="left"/>
    </w:lvl>
  </w:abstractNum>
  <w:abstractNum w:abstractNumId="1" w15:restartNumberingAfterBreak="0">
    <w:nsid w:val="CDC613AB"/>
    <w:multiLevelType w:val="hybridMultilevel"/>
    <w:tmpl w:val="CB4B4EE7"/>
    <w:lvl w:ilvl="0" w:tplc="AE9E5158">
      <w:start w:val="1"/>
      <w:numFmt w:val="ideographDigital"/>
      <w:lvlText w:val=""/>
      <w:lvlJc w:val="left"/>
    </w:lvl>
    <w:lvl w:ilvl="1" w:tplc="1514E6BC">
      <w:numFmt w:val="decimal"/>
      <w:lvlText w:val=""/>
      <w:lvlJc w:val="left"/>
    </w:lvl>
    <w:lvl w:ilvl="2" w:tplc="5E80AB44">
      <w:numFmt w:val="decimal"/>
      <w:lvlText w:val=""/>
      <w:lvlJc w:val="left"/>
    </w:lvl>
    <w:lvl w:ilvl="3" w:tplc="E99C870C">
      <w:numFmt w:val="decimal"/>
      <w:lvlText w:val=""/>
      <w:lvlJc w:val="left"/>
    </w:lvl>
    <w:lvl w:ilvl="4" w:tplc="56AC7438">
      <w:numFmt w:val="decimal"/>
      <w:lvlText w:val=""/>
      <w:lvlJc w:val="left"/>
    </w:lvl>
    <w:lvl w:ilvl="5" w:tplc="1F6E260E">
      <w:numFmt w:val="decimal"/>
      <w:lvlText w:val=""/>
      <w:lvlJc w:val="left"/>
    </w:lvl>
    <w:lvl w:ilvl="6" w:tplc="6A4671EA">
      <w:numFmt w:val="decimal"/>
      <w:lvlText w:val=""/>
      <w:lvlJc w:val="left"/>
    </w:lvl>
    <w:lvl w:ilvl="7" w:tplc="82CE8624">
      <w:numFmt w:val="decimal"/>
      <w:lvlText w:val=""/>
      <w:lvlJc w:val="left"/>
    </w:lvl>
    <w:lvl w:ilvl="8" w:tplc="76FACA2E">
      <w:numFmt w:val="decimal"/>
      <w:lvlText w:val=""/>
      <w:lvlJc w:val="left"/>
    </w:lvl>
  </w:abstractNum>
  <w:abstractNum w:abstractNumId="2" w15:restartNumberingAfterBreak="0">
    <w:nsid w:val="DEBDABF6"/>
    <w:multiLevelType w:val="hybridMultilevel"/>
    <w:tmpl w:val="DE2DBEB6"/>
    <w:lvl w:ilvl="0" w:tplc="B1F0B508">
      <w:start w:val="1"/>
      <w:numFmt w:val="ideographDigital"/>
      <w:lvlText w:val=""/>
      <w:lvlJc w:val="left"/>
    </w:lvl>
    <w:lvl w:ilvl="1" w:tplc="A6CECFFE">
      <w:numFmt w:val="decimal"/>
      <w:lvlText w:val=""/>
      <w:lvlJc w:val="left"/>
    </w:lvl>
    <w:lvl w:ilvl="2" w:tplc="F4E827BA">
      <w:numFmt w:val="decimal"/>
      <w:lvlText w:val=""/>
      <w:lvlJc w:val="left"/>
    </w:lvl>
    <w:lvl w:ilvl="3" w:tplc="5A642A5C">
      <w:numFmt w:val="decimal"/>
      <w:lvlText w:val=""/>
      <w:lvlJc w:val="left"/>
    </w:lvl>
    <w:lvl w:ilvl="4" w:tplc="9314EA8C">
      <w:numFmt w:val="decimal"/>
      <w:lvlText w:val=""/>
      <w:lvlJc w:val="left"/>
    </w:lvl>
    <w:lvl w:ilvl="5" w:tplc="7AFEFE94">
      <w:numFmt w:val="decimal"/>
      <w:lvlText w:val=""/>
      <w:lvlJc w:val="left"/>
    </w:lvl>
    <w:lvl w:ilvl="6" w:tplc="011CD30A">
      <w:numFmt w:val="decimal"/>
      <w:lvlText w:val=""/>
      <w:lvlJc w:val="left"/>
    </w:lvl>
    <w:lvl w:ilvl="7" w:tplc="E21841BE">
      <w:numFmt w:val="decimal"/>
      <w:lvlText w:val=""/>
      <w:lvlJc w:val="left"/>
    </w:lvl>
    <w:lvl w:ilvl="8" w:tplc="628ADAAA">
      <w:numFmt w:val="decimal"/>
      <w:lvlText w:val=""/>
      <w:lvlJc w:val="left"/>
    </w:lvl>
  </w:abstractNum>
  <w:abstractNum w:abstractNumId="3" w15:restartNumberingAfterBreak="0">
    <w:nsid w:val="E12E3216"/>
    <w:multiLevelType w:val="hybridMultilevel"/>
    <w:tmpl w:val="0D9E5AAF"/>
    <w:lvl w:ilvl="0" w:tplc="C186D1DE">
      <w:start w:val="1"/>
      <w:numFmt w:val="ideographDigital"/>
      <w:lvlText w:val=""/>
      <w:lvlJc w:val="left"/>
    </w:lvl>
    <w:lvl w:ilvl="1" w:tplc="AD98364E">
      <w:numFmt w:val="decimal"/>
      <w:lvlText w:val=""/>
      <w:lvlJc w:val="left"/>
    </w:lvl>
    <w:lvl w:ilvl="2" w:tplc="DEFE4C10">
      <w:numFmt w:val="decimal"/>
      <w:lvlText w:val=""/>
      <w:lvlJc w:val="left"/>
    </w:lvl>
    <w:lvl w:ilvl="3" w:tplc="50BCC408">
      <w:numFmt w:val="decimal"/>
      <w:lvlText w:val=""/>
      <w:lvlJc w:val="left"/>
    </w:lvl>
    <w:lvl w:ilvl="4" w:tplc="D98EC1FA">
      <w:numFmt w:val="decimal"/>
      <w:lvlText w:val=""/>
      <w:lvlJc w:val="left"/>
    </w:lvl>
    <w:lvl w:ilvl="5" w:tplc="0EA29D9A">
      <w:numFmt w:val="decimal"/>
      <w:lvlText w:val=""/>
      <w:lvlJc w:val="left"/>
    </w:lvl>
    <w:lvl w:ilvl="6" w:tplc="B282D2E6">
      <w:numFmt w:val="decimal"/>
      <w:lvlText w:val=""/>
      <w:lvlJc w:val="left"/>
    </w:lvl>
    <w:lvl w:ilvl="7" w:tplc="7CDA1DE0">
      <w:numFmt w:val="decimal"/>
      <w:lvlText w:val=""/>
      <w:lvlJc w:val="left"/>
    </w:lvl>
    <w:lvl w:ilvl="8" w:tplc="78D273C2">
      <w:numFmt w:val="decimal"/>
      <w:lvlText w:val=""/>
      <w:lvlJc w:val="left"/>
    </w:lvl>
  </w:abstractNum>
  <w:abstractNum w:abstractNumId="4" w15:restartNumberingAfterBreak="0">
    <w:nsid w:val="F03B70BE"/>
    <w:multiLevelType w:val="hybridMultilevel"/>
    <w:tmpl w:val="D8D2992D"/>
    <w:lvl w:ilvl="0" w:tplc="5FA46B34">
      <w:start w:val="1"/>
      <w:numFmt w:val="decimal"/>
      <w:lvlText w:val=""/>
      <w:lvlJc w:val="left"/>
    </w:lvl>
    <w:lvl w:ilvl="1" w:tplc="4C74876A">
      <w:numFmt w:val="decimal"/>
      <w:lvlText w:val=""/>
      <w:lvlJc w:val="left"/>
    </w:lvl>
    <w:lvl w:ilvl="2" w:tplc="836AE070">
      <w:numFmt w:val="decimal"/>
      <w:lvlText w:val=""/>
      <w:lvlJc w:val="left"/>
    </w:lvl>
    <w:lvl w:ilvl="3" w:tplc="A296FD0A">
      <w:numFmt w:val="decimal"/>
      <w:lvlText w:val=""/>
      <w:lvlJc w:val="left"/>
    </w:lvl>
    <w:lvl w:ilvl="4" w:tplc="2CC03632">
      <w:numFmt w:val="decimal"/>
      <w:lvlText w:val=""/>
      <w:lvlJc w:val="left"/>
    </w:lvl>
    <w:lvl w:ilvl="5" w:tplc="ADBEF0A2">
      <w:numFmt w:val="decimal"/>
      <w:lvlText w:val=""/>
      <w:lvlJc w:val="left"/>
    </w:lvl>
    <w:lvl w:ilvl="6" w:tplc="1CC87DE2">
      <w:numFmt w:val="decimal"/>
      <w:lvlText w:val=""/>
      <w:lvlJc w:val="left"/>
    </w:lvl>
    <w:lvl w:ilvl="7" w:tplc="A7725D20">
      <w:numFmt w:val="decimal"/>
      <w:lvlText w:val=""/>
      <w:lvlJc w:val="left"/>
    </w:lvl>
    <w:lvl w:ilvl="8" w:tplc="288AA810">
      <w:numFmt w:val="decimal"/>
      <w:lvlText w:val=""/>
      <w:lvlJc w:val="left"/>
    </w:lvl>
  </w:abstractNum>
  <w:abstractNum w:abstractNumId="5" w15:restartNumberingAfterBreak="0">
    <w:nsid w:val="FC4A3EEF"/>
    <w:multiLevelType w:val="multilevel"/>
    <w:tmpl w:val="8B049622"/>
    <w:lvl w:ilvl="0">
      <w:start w:val="1"/>
      <w:numFmt w:val="decimal"/>
      <w:lvlText w:val="%1"/>
      <w:lvlJc w:val="left"/>
      <w:pPr>
        <w:tabs>
          <w:tab w:val="num" w:pos="680"/>
        </w:tabs>
        <w:ind w:left="680" w:hanging="680"/>
      </w:pPr>
      <w:rPr>
        <w:rFonts w:ascii="Arial Bold" w:hAnsi="Arial Bold" w:hint="default"/>
        <w:b/>
        <w:i w:val="0"/>
        <w:sz w:val="24"/>
        <w:szCs w:val="24"/>
      </w:rPr>
    </w:lvl>
    <w:lvl w:ilvl="1">
      <w:start w:val="1"/>
      <w:numFmt w:val="decimal"/>
      <w:lvlText w:val="%1.%2"/>
      <w:lvlJc w:val="left"/>
      <w:pPr>
        <w:tabs>
          <w:tab w:val="num" w:pos="680"/>
        </w:tabs>
        <w:ind w:left="680" w:hanging="680"/>
      </w:pPr>
      <w:rPr>
        <w:rFonts w:ascii="Arial" w:hAnsi="Arial" w:hint="default"/>
        <w:b w:val="0"/>
        <w:i w:val="0"/>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ind w:left="0" w:firstLine="0"/>
      </w:pPr>
      <w:rPr>
        <w:rFonts w:hint="default"/>
      </w:rPr>
    </w:lvl>
    <w:lvl w:ilvl="5">
      <w:start w:val="1"/>
      <w:numFmt w:val="decimal"/>
      <w:lvlText w:val="(%4)%5.%6."/>
      <w:lvlJc w:val="left"/>
      <w:pPr>
        <w:tabs>
          <w:tab w:val="num" w:pos="0"/>
        </w:tabs>
        <w:ind w:left="0" w:firstLine="0"/>
      </w:pPr>
      <w:rPr>
        <w:rFonts w:hint="default"/>
      </w:rPr>
    </w:lvl>
    <w:lvl w:ilvl="6">
      <w:start w:val="1"/>
      <w:numFmt w:val="decimal"/>
      <w:lvlText w:val="(%4)%5.%6.%7."/>
      <w:lvlJc w:val="left"/>
      <w:pPr>
        <w:tabs>
          <w:tab w:val="num" w:pos="0"/>
        </w:tabs>
        <w:ind w:left="0" w:firstLine="0"/>
      </w:pPr>
      <w:rPr>
        <w:rFonts w:hint="default"/>
      </w:rPr>
    </w:lvl>
    <w:lvl w:ilvl="7">
      <w:start w:val="1"/>
      <w:numFmt w:val="decimal"/>
      <w:lvlText w:val="(%4)%5.%6.%7.%8."/>
      <w:lvlJc w:val="left"/>
      <w:pPr>
        <w:tabs>
          <w:tab w:val="num" w:pos="0"/>
        </w:tabs>
        <w:ind w:left="0" w:firstLine="0"/>
      </w:pPr>
      <w:rPr>
        <w:rFonts w:hint="default"/>
      </w:rPr>
    </w:lvl>
    <w:lvl w:ilvl="8">
      <w:start w:val="1"/>
      <w:numFmt w:val="decimal"/>
      <w:lvlText w:val="(%4)%5.%6.%7.%8.%9."/>
      <w:lvlJc w:val="left"/>
      <w:pPr>
        <w:tabs>
          <w:tab w:val="num" w:pos="0"/>
        </w:tabs>
        <w:ind w:left="0" w:firstLine="0"/>
      </w:pPr>
      <w:rPr>
        <w:rFonts w:hint="default"/>
      </w:rPr>
    </w:lvl>
  </w:abstractNum>
  <w:abstractNum w:abstractNumId="6" w15:restartNumberingAfterBreak="0">
    <w:nsid w:val="02407FE9"/>
    <w:multiLevelType w:val="hybridMultilevel"/>
    <w:tmpl w:val="D8B41688"/>
    <w:lvl w:ilvl="0" w:tplc="57605592">
      <w:start w:val="1"/>
      <w:numFmt w:val="bullet"/>
      <w:lvlText w:val=""/>
      <w:lvlJc w:val="left"/>
      <w:pPr>
        <w:ind w:left="1400" w:hanging="360"/>
      </w:pPr>
      <w:rPr>
        <w:rFonts w:ascii="Symbol" w:hAnsi="Symbol" w:hint="default"/>
      </w:rPr>
    </w:lvl>
    <w:lvl w:ilvl="1" w:tplc="14E872FE" w:tentative="1">
      <w:start w:val="1"/>
      <w:numFmt w:val="bullet"/>
      <w:lvlText w:val="o"/>
      <w:lvlJc w:val="left"/>
      <w:pPr>
        <w:ind w:left="2120" w:hanging="360"/>
      </w:pPr>
      <w:rPr>
        <w:rFonts w:ascii="Courier New" w:hAnsi="Courier New" w:cs="Courier New" w:hint="default"/>
      </w:rPr>
    </w:lvl>
    <w:lvl w:ilvl="2" w:tplc="1ED07004" w:tentative="1">
      <w:start w:val="1"/>
      <w:numFmt w:val="bullet"/>
      <w:lvlText w:val=""/>
      <w:lvlJc w:val="left"/>
      <w:pPr>
        <w:ind w:left="2840" w:hanging="360"/>
      </w:pPr>
      <w:rPr>
        <w:rFonts w:ascii="Wingdings" w:hAnsi="Wingdings" w:hint="default"/>
      </w:rPr>
    </w:lvl>
    <w:lvl w:ilvl="3" w:tplc="C562D89A" w:tentative="1">
      <w:start w:val="1"/>
      <w:numFmt w:val="bullet"/>
      <w:lvlText w:val=""/>
      <w:lvlJc w:val="left"/>
      <w:pPr>
        <w:ind w:left="3560" w:hanging="360"/>
      </w:pPr>
      <w:rPr>
        <w:rFonts w:ascii="Symbol" w:hAnsi="Symbol" w:hint="default"/>
      </w:rPr>
    </w:lvl>
    <w:lvl w:ilvl="4" w:tplc="159ED3F0" w:tentative="1">
      <w:start w:val="1"/>
      <w:numFmt w:val="bullet"/>
      <w:lvlText w:val="o"/>
      <w:lvlJc w:val="left"/>
      <w:pPr>
        <w:ind w:left="4280" w:hanging="360"/>
      </w:pPr>
      <w:rPr>
        <w:rFonts w:ascii="Courier New" w:hAnsi="Courier New" w:cs="Courier New" w:hint="default"/>
      </w:rPr>
    </w:lvl>
    <w:lvl w:ilvl="5" w:tplc="329046A2" w:tentative="1">
      <w:start w:val="1"/>
      <w:numFmt w:val="bullet"/>
      <w:lvlText w:val=""/>
      <w:lvlJc w:val="left"/>
      <w:pPr>
        <w:ind w:left="5000" w:hanging="360"/>
      </w:pPr>
      <w:rPr>
        <w:rFonts w:ascii="Wingdings" w:hAnsi="Wingdings" w:hint="default"/>
      </w:rPr>
    </w:lvl>
    <w:lvl w:ilvl="6" w:tplc="022E1EE4" w:tentative="1">
      <w:start w:val="1"/>
      <w:numFmt w:val="bullet"/>
      <w:lvlText w:val=""/>
      <w:lvlJc w:val="left"/>
      <w:pPr>
        <w:ind w:left="5720" w:hanging="360"/>
      </w:pPr>
      <w:rPr>
        <w:rFonts w:ascii="Symbol" w:hAnsi="Symbol" w:hint="default"/>
      </w:rPr>
    </w:lvl>
    <w:lvl w:ilvl="7" w:tplc="687A90E0" w:tentative="1">
      <w:start w:val="1"/>
      <w:numFmt w:val="bullet"/>
      <w:lvlText w:val="o"/>
      <w:lvlJc w:val="left"/>
      <w:pPr>
        <w:ind w:left="6440" w:hanging="360"/>
      </w:pPr>
      <w:rPr>
        <w:rFonts w:ascii="Courier New" w:hAnsi="Courier New" w:cs="Courier New" w:hint="default"/>
      </w:rPr>
    </w:lvl>
    <w:lvl w:ilvl="8" w:tplc="724E953A" w:tentative="1">
      <w:start w:val="1"/>
      <w:numFmt w:val="bullet"/>
      <w:lvlText w:val=""/>
      <w:lvlJc w:val="left"/>
      <w:pPr>
        <w:ind w:left="7160" w:hanging="360"/>
      </w:pPr>
      <w:rPr>
        <w:rFonts w:ascii="Wingdings" w:hAnsi="Wingdings" w:hint="default"/>
      </w:rPr>
    </w:lvl>
  </w:abstractNum>
  <w:abstractNum w:abstractNumId="7" w15:restartNumberingAfterBreak="0">
    <w:nsid w:val="02D43E6F"/>
    <w:multiLevelType w:val="hybridMultilevel"/>
    <w:tmpl w:val="DBA87380"/>
    <w:lvl w:ilvl="0" w:tplc="E0EC64D6">
      <w:numFmt w:val="bullet"/>
      <w:lvlText w:val=""/>
      <w:lvlJc w:val="left"/>
      <w:pPr>
        <w:tabs>
          <w:tab w:val="num" w:pos="1701"/>
        </w:tabs>
        <w:ind w:left="1701" w:hanging="850"/>
      </w:pPr>
      <w:rPr>
        <w:rFonts w:ascii="Symbol" w:hAnsi="Symbol" w:hint="default"/>
      </w:rPr>
    </w:lvl>
    <w:lvl w:ilvl="1" w:tplc="E2602488" w:tentative="1">
      <w:start w:val="1"/>
      <w:numFmt w:val="bullet"/>
      <w:lvlText w:val="o"/>
      <w:lvlJc w:val="left"/>
      <w:pPr>
        <w:tabs>
          <w:tab w:val="num" w:pos="2291"/>
        </w:tabs>
        <w:ind w:left="2291" w:hanging="360"/>
      </w:pPr>
      <w:rPr>
        <w:rFonts w:ascii="Courier New" w:hAnsi="Courier New" w:cs="Courier New" w:hint="default"/>
      </w:rPr>
    </w:lvl>
    <w:lvl w:ilvl="2" w:tplc="D3982A1E" w:tentative="1">
      <w:start w:val="1"/>
      <w:numFmt w:val="bullet"/>
      <w:lvlText w:val=""/>
      <w:lvlJc w:val="left"/>
      <w:pPr>
        <w:tabs>
          <w:tab w:val="num" w:pos="3011"/>
        </w:tabs>
        <w:ind w:left="3011" w:hanging="360"/>
      </w:pPr>
      <w:rPr>
        <w:rFonts w:ascii="Wingdings" w:hAnsi="Wingdings" w:hint="default"/>
      </w:rPr>
    </w:lvl>
    <w:lvl w:ilvl="3" w:tplc="45540A1C" w:tentative="1">
      <w:start w:val="1"/>
      <w:numFmt w:val="bullet"/>
      <w:lvlText w:val=""/>
      <w:lvlJc w:val="left"/>
      <w:pPr>
        <w:tabs>
          <w:tab w:val="num" w:pos="3731"/>
        </w:tabs>
        <w:ind w:left="3731" w:hanging="360"/>
      </w:pPr>
      <w:rPr>
        <w:rFonts w:ascii="Symbol" w:hAnsi="Symbol" w:hint="default"/>
      </w:rPr>
    </w:lvl>
    <w:lvl w:ilvl="4" w:tplc="59825F7A" w:tentative="1">
      <w:start w:val="1"/>
      <w:numFmt w:val="bullet"/>
      <w:lvlText w:val="o"/>
      <w:lvlJc w:val="left"/>
      <w:pPr>
        <w:tabs>
          <w:tab w:val="num" w:pos="4451"/>
        </w:tabs>
        <w:ind w:left="4451" w:hanging="360"/>
      </w:pPr>
      <w:rPr>
        <w:rFonts w:ascii="Courier New" w:hAnsi="Courier New" w:cs="Courier New" w:hint="default"/>
      </w:rPr>
    </w:lvl>
    <w:lvl w:ilvl="5" w:tplc="2C9A8DB0" w:tentative="1">
      <w:start w:val="1"/>
      <w:numFmt w:val="bullet"/>
      <w:lvlText w:val=""/>
      <w:lvlJc w:val="left"/>
      <w:pPr>
        <w:tabs>
          <w:tab w:val="num" w:pos="5171"/>
        </w:tabs>
        <w:ind w:left="5171" w:hanging="360"/>
      </w:pPr>
      <w:rPr>
        <w:rFonts w:ascii="Wingdings" w:hAnsi="Wingdings" w:hint="default"/>
      </w:rPr>
    </w:lvl>
    <w:lvl w:ilvl="6" w:tplc="29307940" w:tentative="1">
      <w:start w:val="1"/>
      <w:numFmt w:val="bullet"/>
      <w:lvlText w:val=""/>
      <w:lvlJc w:val="left"/>
      <w:pPr>
        <w:tabs>
          <w:tab w:val="num" w:pos="5891"/>
        </w:tabs>
        <w:ind w:left="5891" w:hanging="360"/>
      </w:pPr>
      <w:rPr>
        <w:rFonts w:ascii="Symbol" w:hAnsi="Symbol" w:hint="default"/>
      </w:rPr>
    </w:lvl>
    <w:lvl w:ilvl="7" w:tplc="03564F66" w:tentative="1">
      <w:start w:val="1"/>
      <w:numFmt w:val="bullet"/>
      <w:lvlText w:val="o"/>
      <w:lvlJc w:val="left"/>
      <w:pPr>
        <w:tabs>
          <w:tab w:val="num" w:pos="6611"/>
        </w:tabs>
        <w:ind w:left="6611" w:hanging="360"/>
      </w:pPr>
      <w:rPr>
        <w:rFonts w:ascii="Courier New" w:hAnsi="Courier New" w:cs="Courier New" w:hint="default"/>
      </w:rPr>
    </w:lvl>
    <w:lvl w:ilvl="8" w:tplc="4BDE0C74"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04100CC3"/>
    <w:multiLevelType w:val="multilevel"/>
    <w:tmpl w:val="D7C2AEB2"/>
    <w:lvl w:ilvl="0">
      <w:start w:val="1"/>
      <w:numFmt w:val="bullet"/>
      <w:lvlText w:val=""/>
      <w:lvlJc w:val="left"/>
      <w:pPr>
        <w:tabs>
          <w:tab w:val="num" w:pos="720"/>
        </w:tabs>
        <w:ind w:left="720" w:hanging="360"/>
      </w:pPr>
      <w:rPr>
        <w:rFonts w:ascii="Symbol" w:hAnsi="Symbol" w:hint="default"/>
        <w:b w:val="0"/>
        <w:i w:val="0"/>
        <w:color w:val="auto"/>
        <w:sz w:val="24"/>
        <w:szCs w:val="24"/>
      </w:rPr>
    </w:lvl>
    <w:lvl w:ilvl="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0B4C57"/>
    <w:multiLevelType w:val="multilevel"/>
    <w:tmpl w:val="8B049622"/>
    <w:lvl w:ilvl="0">
      <w:start w:val="1"/>
      <w:numFmt w:val="decimal"/>
      <w:lvlText w:val="%1"/>
      <w:lvlJc w:val="left"/>
      <w:pPr>
        <w:tabs>
          <w:tab w:val="num" w:pos="680"/>
        </w:tabs>
        <w:ind w:left="680" w:hanging="680"/>
      </w:pPr>
      <w:rPr>
        <w:rFonts w:ascii="Arial Bold" w:hAnsi="Arial Bold" w:hint="default"/>
        <w:b/>
        <w:i w:val="0"/>
        <w:sz w:val="24"/>
        <w:szCs w:val="24"/>
      </w:rPr>
    </w:lvl>
    <w:lvl w:ilvl="1">
      <w:start w:val="1"/>
      <w:numFmt w:val="decimal"/>
      <w:lvlText w:val="%1.%2"/>
      <w:lvlJc w:val="left"/>
      <w:pPr>
        <w:tabs>
          <w:tab w:val="num" w:pos="680"/>
        </w:tabs>
        <w:ind w:left="680" w:hanging="680"/>
      </w:pPr>
      <w:rPr>
        <w:rFonts w:ascii="Arial" w:hAnsi="Arial" w:hint="default"/>
        <w:b w:val="0"/>
        <w:i w:val="0"/>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ind w:left="0" w:firstLine="0"/>
      </w:pPr>
      <w:rPr>
        <w:rFonts w:hint="default"/>
      </w:rPr>
    </w:lvl>
    <w:lvl w:ilvl="5">
      <w:start w:val="1"/>
      <w:numFmt w:val="decimal"/>
      <w:lvlText w:val="(%4)%5.%6."/>
      <w:lvlJc w:val="left"/>
      <w:pPr>
        <w:tabs>
          <w:tab w:val="num" w:pos="0"/>
        </w:tabs>
        <w:ind w:left="0" w:firstLine="0"/>
      </w:pPr>
      <w:rPr>
        <w:rFonts w:hint="default"/>
      </w:rPr>
    </w:lvl>
    <w:lvl w:ilvl="6">
      <w:start w:val="1"/>
      <w:numFmt w:val="decimal"/>
      <w:lvlText w:val="(%4)%5.%6.%7."/>
      <w:lvlJc w:val="left"/>
      <w:pPr>
        <w:tabs>
          <w:tab w:val="num" w:pos="0"/>
        </w:tabs>
        <w:ind w:left="0" w:firstLine="0"/>
      </w:pPr>
      <w:rPr>
        <w:rFonts w:hint="default"/>
      </w:rPr>
    </w:lvl>
    <w:lvl w:ilvl="7">
      <w:start w:val="1"/>
      <w:numFmt w:val="decimal"/>
      <w:lvlText w:val="(%4)%5.%6.%7.%8."/>
      <w:lvlJc w:val="left"/>
      <w:pPr>
        <w:tabs>
          <w:tab w:val="num" w:pos="0"/>
        </w:tabs>
        <w:ind w:left="0" w:firstLine="0"/>
      </w:pPr>
      <w:rPr>
        <w:rFonts w:hint="default"/>
      </w:rPr>
    </w:lvl>
    <w:lvl w:ilvl="8">
      <w:start w:val="1"/>
      <w:numFmt w:val="decimal"/>
      <w:lvlText w:val="(%4)%5.%6.%7.%8.%9."/>
      <w:lvlJc w:val="left"/>
      <w:pPr>
        <w:tabs>
          <w:tab w:val="num" w:pos="0"/>
        </w:tabs>
        <w:ind w:left="0" w:firstLine="0"/>
      </w:pPr>
      <w:rPr>
        <w:rFonts w:hint="default"/>
      </w:rPr>
    </w:lvl>
  </w:abstractNum>
  <w:abstractNum w:abstractNumId="10" w15:restartNumberingAfterBreak="0">
    <w:nsid w:val="0A2F5217"/>
    <w:multiLevelType w:val="multilevel"/>
    <w:tmpl w:val="1F127DF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F1370E1"/>
    <w:multiLevelType w:val="hybridMultilevel"/>
    <w:tmpl w:val="4A6EC898"/>
    <w:lvl w:ilvl="0" w:tplc="661CC354">
      <w:start w:val="1"/>
      <w:numFmt w:val="bullet"/>
      <w:lvlText w:val=""/>
      <w:lvlJc w:val="left"/>
      <w:pPr>
        <w:ind w:left="720" w:hanging="360"/>
      </w:pPr>
      <w:rPr>
        <w:rFonts w:ascii="Symbol" w:hAnsi="Symbol" w:hint="default"/>
      </w:rPr>
    </w:lvl>
    <w:lvl w:ilvl="1" w:tplc="13AE7B1E" w:tentative="1">
      <w:start w:val="1"/>
      <w:numFmt w:val="bullet"/>
      <w:lvlText w:val="o"/>
      <w:lvlJc w:val="left"/>
      <w:pPr>
        <w:ind w:left="1440" w:hanging="360"/>
      </w:pPr>
      <w:rPr>
        <w:rFonts w:ascii="Courier New" w:hAnsi="Courier New" w:cs="Courier New" w:hint="default"/>
      </w:rPr>
    </w:lvl>
    <w:lvl w:ilvl="2" w:tplc="9DC886FE" w:tentative="1">
      <w:start w:val="1"/>
      <w:numFmt w:val="bullet"/>
      <w:lvlText w:val=""/>
      <w:lvlJc w:val="left"/>
      <w:pPr>
        <w:ind w:left="2160" w:hanging="360"/>
      </w:pPr>
      <w:rPr>
        <w:rFonts w:ascii="Wingdings" w:hAnsi="Wingdings" w:hint="default"/>
      </w:rPr>
    </w:lvl>
    <w:lvl w:ilvl="3" w:tplc="23DE4E84" w:tentative="1">
      <w:start w:val="1"/>
      <w:numFmt w:val="bullet"/>
      <w:lvlText w:val=""/>
      <w:lvlJc w:val="left"/>
      <w:pPr>
        <w:ind w:left="2880" w:hanging="360"/>
      </w:pPr>
      <w:rPr>
        <w:rFonts w:ascii="Symbol" w:hAnsi="Symbol" w:hint="default"/>
      </w:rPr>
    </w:lvl>
    <w:lvl w:ilvl="4" w:tplc="852A207A" w:tentative="1">
      <w:start w:val="1"/>
      <w:numFmt w:val="bullet"/>
      <w:lvlText w:val="o"/>
      <w:lvlJc w:val="left"/>
      <w:pPr>
        <w:ind w:left="3600" w:hanging="360"/>
      </w:pPr>
      <w:rPr>
        <w:rFonts w:ascii="Courier New" w:hAnsi="Courier New" w:cs="Courier New" w:hint="default"/>
      </w:rPr>
    </w:lvl>
    <w:lvl w:ilvl="5" w:tplc="6B0E7DB8" w:tentative="1">
      <w:start w:val="1"/>
      <w:numFmt w:val="bullet"/>
      <w:lvlText w:val=""/>
      <w:lvlJc w:val="left"/>
      <w:pPr>
        <w:ind w:left="4320" w:hanging="360"/>
      </w:pPr>
      <w:rPr>
        <w:rFonts w:ascii="Wingdings" w:hAnsi="Wingdings" w:hint="default"/>
      </w:rPr>
    </w:lvl>
    <w:lvl w:ilvl="6" w:tplc="81647490" w:tentative="1">
      <w:start w:val="1"/>
      <w:numFmt w:val="bullet"/>
      <w:lvlText w:val=""/>
      <w:lvlJc w:val="left"/>
      <w:pPr>
        <w:ind w:left="5040" w:hanging="360"/>
      </w:pPr>
      <w:rPr>
        <w:rFonts w:ascii="Symbol" w:hAnsi="Symbol" w:hint="default"/>
      </w:rPr>
    </w:lvl>
    <w:lvl w:ilvl="7" w:tplc="36A25C74" w:tentative="1">
      <w:start w:val="1"/>
      <w:numFmt w:val="bullet"/>
      <w:lvlText w:val="o"/>
      <w:lvlJc w:val="left"/>
      <w:pPr>
        <w:ind w:left="5760" w:hanging="360"/>
      </w:pPr>
      <w:rPr>
        <w:rFonts w:ascii="Courier New" w:hAnsi="Courier New" w:cs="Courier New" w:hint="default"/>
      </w:rPr>
    </w:lvl>
    <w:lvl w:ilvl="8" w:tplc="53ECF094" w:tentative="1">
      <w:start w:val="1"/>
      <w:numFmt w:val="bullet"/>
      <w:lvlText w:val=""/>
      <w:lvlJc w:val="left"/>
      <w:pPr>
        <w:ind w:left="6480" w:hanging="360"/>
      </w:pPr>
      <w:rPr>
        <w:rFonts w:ascii="Wingdings" w:hAnsi="Wingdings" w:hint="default"/>
      </w:rPr>
    </w:lvl>
  </w:abstractNum>
  <w:abstractNum w:abstractNumId="12" w15:restartNumberingAfterBreak="0">
    <w:nsid w:val="0FF43CAB"/>
    <w:multiLevelType w:val="hybridMultilevel"/>
    <w:tmpl w:val="6206082A"/>
    <w:lvl w:ilvl="0" w:tplc="08CCD728">
      <w:start w:val="1"/>
      <w:numFmt w:val="bullet"/>
      <w:lvlText w:val=""/>
      <w:lvlJc w:val="left"/>
      <w:pPr>
        <w:ind w:left="1400" w:hanging="360"/>
      </w:pPr>
      <w:rPr>
        <w:rFonts w:ascii="Symbol" w:hAnsi="Symbol" w:hint="default"/>
      </w:rPr>
    </w:lvl>
    <w:lvl w:ilvl="1" w:tplc="92BA5A80" w:tentative="1">
      <w:start w:val="1"/>
      <w:numFmt w:val="bullet"/>
      <w:lvlText w:val="o"/>
      <w:lvlJc w:val="left"/>
      <w:pPr>
        <w:ind w:left="2120" w:hanging="360"/>
      </w:pPr>
      <w:rPr>
        <w:rFonts w:ascii="Courier New" w:hAnsi="Courier New" w:cs="Courier New" w:hint="default"/>
      </w:rPr>
    </w:lvl>
    <w:lvl w:ilvl="2" w:tplc="5540F7E6" w:tentative="1">
      <w:start w:val="1"/>
      <w:numFmt w:val="bullet"/>
      <w:lvlText w:val=""/>
      <w:lvlJc w:val="left"/>
      <w:pPr>
        <w:ind w:left="2840" w:hanging="360"/>
      </w:pPr>
      <w:rPr>
        <w:rFonts w:ascii="Wingdings" w:hAnsi="Wingdings" w:hint="default"/>
      </w:rPr>
    </w:lvl>
    <w:lvl w:ilvl="3" w:tplc="CE72724E" w:tentative="1">
      <w:start w:val="1"/>
      <w:numFmt w:val="bullet"/>
      <w:lvlText w:val=""/>
      <w:lvlJc w:val="left"/>
      <w:pPr>
        <w:ind w:left="3560" w:hanging="360"/>
      </w:pPr>
      <w:rPr>
        <w:rFonts w:ascii="Symbol" w:hAnsi="Symbol" w:hint="default"/>
      </w:rPr>
    </w:lvl>
    <w:lvl w:ilvl="4" w:tplc="846806F0" w:tentative="1">
      <w:start w:val="1"/>
      <w:numFmt w:val="bullet"/>
      <w:lvlText w:val="o"/>
      <w:lvlJc w:val="left"/>
      <w:pPr>
        <w:ind w:left="4280" w:hanging="360"/>
      </w:pPr>
      <w:rPr>
        <w:rFonts w:ascii="Courier New" w:hAnsi="Courier New" w:cs="Courier New" w:hint="default"/>
      </w:rPr>
    </w:lvl>
    <w:lvl w:ilvl="5" w:tplc="73BA209E" w:tentative="1">
      <w:start w:val="1"/>
      <w:numFmt w:val="bullet"/>
      <w:lvlText w:val=""/>
      <w:lvlJc w:val="left"/>
      <w:pPr>
        <w:ind w:left="5000" w:hanging="360"/>
      </w:pPr>
      <w:rPr>
        <w:rFonts w:ascii="Wingdings" w:hAnsi="Wingdings" w:hint="default"/>
      </w:rPr>
    </w:lvl>
    <w:lvl w:ilvl="6" w:tplc="AD6219F2" w:tentative="1">
      <w:start w:val="1"/>
      <w:numFmt w:val="bullet"/>
      <w:lvlText w:val=""/>
      <w:lvlJc w:val="left"/>
      <w:pPr>
        <w:ind w:left="5720" w:hanging="360"/>
      </w:pPr>
      <w:rPr>
        <w:rFonts w:ascii="Symbol" w:hAnsi="Symbol" w:hint="default"/>
      </w:rPr>
    </w:lvl>
    <w:lvl w:ilvl="7" w:tplc="BEEA9114" w:tentative="1">
      <w:start w:val="1"/>
      <w:numFmt w:val="bullet"/>
      <w:lvlText w:val="o"/>
      <w:lvlJc w:val="left"/>
      <w:pPr>
        <w:ind w:left="6440" w:hanging="360"/>
      </w:pPr>
      <w:rPr>
        <w:rFonts w:ascii="Courier New" w:hAnsi="Courier New" w:cs="Courier New" w:hint="default"/>
      </w:rPr>
    </w:lvl>
    <w:lvl w:ilvl="8" w:tplc="25FEFEE4" w:tentative="1">
      <w:start w:val="1"/>
      <w:numFmt w:val="bullet"/>
      <w:lvlText w:val=""/>
      <w:lvlJc w:val="left"/>
      <w:pPr>
        <w:ind w:left="7160" w:hanging="360"/>
      </w:pPr>
      <w:rPr>
        <w:rFonts w:ascii="Wingdings" w:hAnsi="Wingdings" w:hint="default"/>
      </w:rPr>
    </w:lvl>
  </w:abstractNum>
  <w:abstractNum w:abstractNumId="13" w15:restartNumberingAfterBreak="0">
    <w:nsid w:val="10472448"/>
    <w:multiLevelType w:val="hybridMultilevel"/>
    <w:tmpl w:val="2F0A146E"/>
    <w:lvl w:ilvl="0" w:tplc="4E24094A">
      <w:start w:val="1"/>
      <w:numFmt w:val="bullet"/>
      <w:lvlText w:val=""/>
      <w:lvlJc w:val="left"/>
      <w:pPr>
        <w:tabs>
          <w:tab w:val="num" w:pos="1080"/>
        </w:tabs>
        <w:ind w:left="1080" w:hanging="360"/>
      </w:pPr>
      <w:rPr>
        <w:rFonts w:ascii="Symbol" w:hAnsi="Symbol" w:hint="default"/>
      </w:rPr>
    </w:lvl>
    <w:lvl w:ilvl="1" w:tplc="A82AD1A4" w:tentative="1">
      <w:start w:val="1"/>
      <w:numFmt w:val="bullet"/>
      <w:lvlText w:val="o"/>
      <w:lvlJc w:val="left"/>
      <w:pPr>
        <w:tabs>
          <w:tab w:val="num" w:pos="1800"/>
        </w:tabs>
        <w:ind w:left="1800" w:hanging="360"/>
      </w:pPr>
      <w:rPr>
        <w:rFonts w:ascii="Courier New" w:hAnsi="Courier New" w:cs="Courier New" w:hint="default"/>
      </w:rPr>
    </w:lvl>
    <w:lvl w:ilvl="2" w:tplc="3DC88AC4" w:tentative="1">
      <w:start w:val="1"/>
      <w:numFmt w:val="bullet"/>
      <w:lvlText w:val=""/>
      <w:lvlJc w:val="left"/>
      <w:pPr>
        <w:tabs>
          <w:tab w:val="num" w:pos="2520"/>
        </w:tabs>
        <w:ind w:left="2520" w:hanging="360"/>
      </w:pPr>
      <w:rPr>
        <w:rFonts w:ascii="Wingdings" w:hAnsi="Wingdings" w:hint="default"/>
      </w:rPr>
    </w:lvl>
    <w:lvl w:ilvl="3" w:tplc="26CCD5FC" w:tentative="1">
      <w:start w:val="1"/>
      <w:numFmt w:val="bullet"/>
      <w:lvlText w:val=""/>
      <w:lvlJc w:val="left"/>
      <w:pPr>
        <w:tabs>
          <w:tab w:val="num" w:pos="3240"/>
        </w:tabs>
        <w:ind w:left="3240" w:hanging="360"/>
      </w:pPr>
      <w:rPr>
        <w:rFonts w:ascii="Symbol" w:hAnsi="Symbol" w:hint="default"/>
      </w:rPr>
    </w:lvl>
    <w:lvl w:ilvl="4" w:tplc="9DB24FDC" w:tentative="1">
      <w:start w:val="1"/>
      <w:numFmt w:val="bullet"/>
      <w:lvlText w:val="o"/>
      <w:lvlJc w:val="left"/>
      <w:pPr>
        <w:tabs>
          <w:tab w:val="num" w:pos="3960"/>
        </w:tabs>
        <w:ind w:left="3960" w:hanging="360"/>
      </w:pPr>
      <w:rPr>
        <w:rFonts w:ascii="Courier New" w:hAnsi="Courier New" w:cs="Courier New" w:hint="default"/>
      </w:rPr>
    </w:lvl>
    <w:lvl w:ilvl="5" w:tplc="2D4E74BE" w:tentative="1">
      <w:start w:val="1"/>
      <w:numFmt w:val="bullet"/>
      <w:lvlText w:val=""/>
      <w:lvlJc w:val="left"/>
      <w:pPr>
        <w:tabs>
          <w:tab w:val="num" w:pos="4680"/>
        </w:tabs>
        <w:ind w:left="4680" w:hanging="360"/>
      </w:pPr>
      <w:rPr>
        <w:rFonts w:ascii="Wingdings" w:hAnsi="Wingdings" w:hint="default"/>
      </w:rPr>
    </w:lvl>
    <w:lvl w:ilvl="6" w:tplc="068EF79E" w:tentative="1">
      <w:start w:val="1"/>
      <w:numFmt w:val="bullet"/>
      <w:lvlText w:val=""/>
      <w:lvlJc w:val="left"/>
      <w:pPr>
        <w:tabs>
          <w:tab w:val="num" w:pos="5400"/>
        </w:tabs>
        <w:ind w:left="5400" w:hanging="360"/>
      </w:pPr>
      <w:rPr>
        <w:rFonts w:ascii="Symbol" w:hAnsi="Symbol" w:hint="default"/>
      </w:rPr>
    </w:lvl>
    <w:lvl w:ilvl="7" w:tplc="026E78D4" w:tentative="1">
      <w:start w:val="1"/>
      <w:numFmt w:val="bullet"/>
      <w:lvlText w:val="o"/>
      <w:lvlJc w:val="left"/>
      <w:pPr>
        <w:tabs>
          <w:tab w:val="num" w:pos="6120"/>
        </w:tabs>
        <w:ind w:left="6120" w:hanging="360"/>
      </w:pPr>
      <w:rPr>
        <w:rFonts w:ascii="Courier New" w:hAnsi="Courier New" w:cs="Courier New" w:hint="default"/>
      </w:rPr>
    </w:lvl>
    <w:lvl w:ilvl="8" w:tplc="BFEC6FEE"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2B136BA"/>
    <w:multiLevelType w:val="multilevel"/>
    <w:tmpl w:val="2C9E37F8"/>
    <w:lvl w:ilvl="0">
      <w:start w:val="1"/>
      <w:numFmt w:val="decimal"/>
      <w:lvlText w:val="%1"/>
      <w:lvlJc w:val="left"/>
      <w:pPr>
        <w:tabs>
          <w:tab w:val="num" w:pos="680"/>
        </w:tabs>
        <w:ind w:left="680" w:hanging="680"/>
      </w:pPr>
      <w:rPr>
        <w:rFonts w:ascii="Arial Bold" w:hAnsi="Arial Bold" w:hint="default"/>
        <w:b/>
        <w:i w:val="0"/>
        <w:sz w:val="24"/>
        <w:szCs w:val="24"/>
      </w:rPr>
    </w:lvl>
    <w:lvl w:ilvl="1">
      <w:numFmt w:val="bullet"/>
      <w:lvlText w:val=""/>
      <w:legacy w:legacy="1" w:legacySpace="0" w:legacyIndent="0"/>
      <w:lvlJc w:val="left"/>
      <w:rPr>
        <w:rFonts w:ascii="Symbol" w:hAnsi="Symbol" w:hint="default"/>
        <w:b/>
        <w:i w:val="0"/>
        <w:sz w:val="24"/>
        <w:szCs w:val="24"/>
      </w:rPr>
    </w:lvl>
    <w:lvl w:ilvl="2">
      <w:start w:val="1"/>
      <w:numFmt w:val="decimal"/>
      <w:lvlText w:val="%1.%2.%3"/>
      <w:lvlJc w:val="left"/>
      <w:pPr>
        <w:tabs>
          <w:tab w:val="num" w:pos="1701"/>
        </w:tabs>
        <w:ind w:left="1701" w:hanging="850"/>
      </w:pPr>
      <w:rPr>
        <w:rFonts w:ascii="Arial" w:hAnsi="Aria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ind w:left="0" w:firstLine="0"/>
      </w:pPr>
      <w:rPr>
        <w:rFonts w:hint="default"/>
      </w:rPr>
    </w:lvl>
    <w:lvl w:ilvl="5">
      <w:start w:val="1"/>
      <w:numFmt w:val="decimal"/>
      <w:lvlText w:val="(%4)%5.%6."/>
      <w:lvlJc w:val="left"/>
      <w:pPr>
        <w:tabs>
          <w:tab w:val="num" w:pos="0"/>
        </w:tabs>
        <w:ind w:left="0" w:firstLine="0"/>
      </w:pPr>
      <w:rPr>
        <w:rFonts w:hint="default"/>
      </w:rPr>
    </w:lvl>
    <w:lvl w:ilvl="6">
      <w:start w:val="1"/>
      <w:numFmt w:val="decimal"/>
      <w:lvlText w:val="(%4)%5.%6.%7."/>
      <w:lvlJc w:val="left"/>
      <w:pPr>
        <w:tabs>
          <w:tab w:val="num" w:pos="0"/>
        </w:tabs>
        <w:ind w:left="0" w:firstLine="0"/>
      </w:pPr>
      <w:rPr>
        <w:rFonts w:hint="default"/>
      </w:rPr>
    </w:lvl>
    <w:lvl w:ilvl="7">
      <w:start w:val="1"/>
      <w:numFmt w:val="decimal"/>
      <w:lvlText w:val="(%4)%5.%6.%7.%8."/>
      <w:lvlJc w:val="left"/>
      <w:pPr>
        <w:tabs>
          <w:tab w:val="num" w:pos="0"/>
        </w:tabs>
        <w:ind w:left="0" w:firstLine="0"/>
      </w:pPr>
      <w:rPr>
        <w:rFonts w:hint="default"/>
      </w:rPr>
    </w:lvl>
    <w:lvl w:ilvl="8">
      <w:start w:val="1"/>
      <w:numFmt w:val="decimal"/>
      <w:lvlText w:val="(%4)%5.%6.%7.%8.%9."/>
      <w:lvlJc w:val="left"/>
      <w:pPr>
        <w:tabs>
          <w:tab w:val="num" w:pos="0"/>
        </w:tabs>
        <w:ind w:left="0" w:firstLine="0"/>
      </w:pPr>
      <w:rPr>
        <w:rFonts w:hint="default"/>
      </w:rPr>
    </w:lvl>
  </w:abstractNum>
  <w:abstractNum w:abstractNumId="15" w15:restartNumberingAfterBreak="0">
    <w:nsid w:val="1A3E76B7"/>
    <w:multiLevelType w:val="hybridMultilevel"/>
    <w:tmpl w:val="A651C001"/>
    <w:lvl w:ilvl="0" w:tplc="365A66FA">
      <w:start w:val="1"/>
      <w:numFmt w:val="ideographDigital"/>
      <w:lvlText w:val=""/>
      <w:lvlJc w:val="left"/>
    </w:lvl>
    <w:lvl w:ilvl="1" w:tplc="EEB40CD8">
      <w:numFmt w:val="decimal"/>
      <w:lvlText w:val=""/>
      <w:lvlJc w:val="left"/>
    </w:lvl>
    <w:lvl w:ilvl="2" w:tplc="3E825762">
      <w:numFmt w:val="decimal"/>
      <w:lvlText w:val=""/>
      <w:lvlJc w:val="left"/>
    </w:lvl>
    <w:lvl w:ilvl="3" w:tplc="AFAE5C98">
      <w:numFmt w:val="decimal"/>
      <w:lvlText w:val=""/>
      <w:lvlJc w:val="left"/>
    </w:lvl>
    <w:lvl w:ilvl="4" w:tplc="CE5E784A">
      <w:numFmt w:val="decimal"/>
      <w:lvlText w:val=""/>
      <w:lvlJc w:val="left"/>
    </w:lvl>
    <w:lvl w:ilvl="5" w:tplc="50AEB3BC">
      <w:numFmt w:val="decimal"/>
      <w:lvlText w:val=""/>
      <w:lvlJc w:val="left"/>
    </w:lvl>
    <w:lvl w:ilvl="6" w:tplc="C80272EA">
      <w:numFmt w:val="decimal"/>
      <w:lvlText w:val=""/>
      <w:lvlJc w:val="left"/>
    </w:lvl>
    <w:lvl w:ilvl="7" w:tplc="1F6CBB52">
      <w:numFmt w:val="decimal"/>
      <w:lvlText w:val=""/>
      <w:lvlJc w:val="left"/>
    </w:lvl>
    <w:lvl w:ilvl="8" w:tplc="C5B8AF8E">
      <w:numFmt w:val="decimal"/>
      <w:lvlText w:val=""/>
      <w:lvlJc w:val="left"/>
    </w:lvl>
  </w:abstractNum>
  <w:abstractNum w:abstractNumId="16" w15:restartNumberingAfterBreak="0">
    <w:nsid w:val="1C8A0A27"/>
    <w:multiLevelType w:val="multilevel"/>
    <w:tmpl w:val="DBA87380"/>
    <w:lvl w:ilvl="0">
      <w:numFmt w:val="bullet"/>
      <w:lvlText w:val=""/>
      <w:lvlJc w:val="left"/>
      <w:pPr>
        <w:tabs>
          <w:tab w:val="num" w:pos="1701"/>
        </w:tabs>
        <w:ind w:left="1701" w:hanging="85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1DC82C4E"/>
    <w:multiLevelType w:val="singleLevel"/>
    <w:tmpl w:val="B3A0A170"/>
    <w:lvl w:ilvl="0">
      <w:start w:val="1"/>
      <w:numFmt w:val="lowerLetter"/>
      <w:lvlText w:val="%1)"/>
      <w:lvlJc w:val="left"/>
      <w:pPr>
        <w:tabs>
          <w:tab w:val="num" w:pos="1440"/>
        </w:tabs>
        <w:ind w:left="1440" w:hanging="720"/>
      </w:pPr>
      <w:rPr>
        <w:rFonts w:hint="default"/>
      </w:rPr>
    </w:lvl>
  </w:abstractNum>
  <w:abstractNum w:abstractNumId="18" w15:restartNumberingAfterBreak="0">
    <w:nsid w:val="22706496"/>
    <w:multiLevelType w:val="hybridMultilevel"/>
    <w:tmpl w:val="2C5AEBDE"/>
    <w:lvl w:ilvl="0" w:tplc="349E172E">
      <w:start w:val="1"/>
      <w:numFmt w:val="bullet"/>
      <w:lvlText w:val=""/>
      <w:lvlJc w:val="left"/>
      <w:pPr>
        <w:tabs>
          <w:tab w:val="num" w:pos="720"/>
        </w:tabs>
        <w:ind w:left="720" w:hanging="360"/>
      </w:pPr>
      <w:rPr>
        <w:rFonts w:ascii="Symbol" w:hAnsi="Symbol" w:hint="default"/>
      </w:rPr>
    </w:lvl>
    <w:lvl w:ilvl="1" w:tplc="9418D65A" w:tentative="1">
      <w:start w:val="1"/>
      <w:numFmt w:val="bullet"/>
      <w:lvlText w:val="o"/>
      <w:lvlJc w:val="left"/>
      <w:pPr>
        <w:tabs>
          <w:tab w:val="num" w:pos="1440"/>
        </w:tabs>
        <w:ind w:left="1440" w:hanging="360"/>
      </w:pPr>
      <w:rPr>
        <w:rFonts w:ascii="Courier New" w:hAnsi="Courier New" w:cs="Courier New" w:hint="default"/>
      </w:rPr>
    </w:lvl>
    <w:lvl w:ilvl="2" w:tplc="EE48E288" w:tentative="1">
      <w:start w:val="1"/>
      <w:numFmt w:val="bullet"/>
      <w:lvlText w:val=""/>
      <w:lvlJc w:val="left"/>
      <w:pPr>
        <w:tabs>
          <w:tab w:val="num" w:pos="2160"/>
        </w:tabs>
        <w:ind w:left="2160" w:hanging="360"/>
      </w:pPr>
      <w:rPr>
        <w:rFonts w:ascii="Wingdings" w:hAnsi="Wingdings" w:hint="default"/>
      </w:rPr>
    </w:lvl>
    <w:lvl w:ilvl="3" w:tplc="23DE42BE" w:tentative="1">
      <w:start w:val="1"/>
      <w:numFmt w:val="bullet"/>
      <w:lvlText w:val=""/>
      <w:lvlJc w:val="left"/>
      <w:pPr>
        <w:tabs>
          <w:tab w:val="num" w:pos="2880"/>
        </w:tabs>
        <w:ind w:left="2880" w:hanging="360"/>
      </w:pPr>
      <w:rPr>
        <w:rFonts w:ascii="Symbol" w:hAnsi="Symbol" w:hint="default"/>
      </w:rPr>
    </w:lvl>
    <w:lvl w:ilvl="4" w:tplc="C4D84AF0" w:tentative="1">
      <w:start w:val="1"/>
      <w:numFmt w:val="bullet"/>
      <w:lvlText w:val="o"/>
      <w:lvlJc w:val="left"/>
      <w:pPr>
        <w:tabs>
          <w:tab w:val="num" w:pos="3600"/>
        </w:tabs>
        <w:ind w:left="3600" w:hanging="360"/>
      </w:pPr>
      <w:rPr>
        <w:rFonts w:ascii="Courier New" w:hAnsi="Courier New" w:cs="Courier New" w:hint="default"/>
      </w:rPr>
    </w:lvl>
    <w:lvl w:ilvl="5" w:tplc="6D2A7F68" w:tentative="1">
      <w:start w:val="1"/>
      <w:numFmt w:val="bullet"/>
      <w:lvlText w:val=""/>
      <w:lvlJc w:val="left"/>
      <w:pPr>
        <w:tabs>
          <w:tab w:val="num" w:pos="4320"/>
        </w:tabs>
        <w:ind w:left="4320" w:hanging="360"/>
      </w:pPr>
      <w:rPr>
        <w:rFonts w:ascii="Wingdings" w:hAnsi="Wingdings" w:hint="default"/>
      </w:rPr>
    </w:lvl>
    <w:lvl w:ilvl="6" w:tplc="34502C74" w:tentative="1">
      <w:start w:val="1"/>
      <w:numFmt w:val="bullet"/>
      <w:lvlText w:val=""/>
      <w:lvlJc w:val="left"/>
      <w:pPr>
        <w:tabs>
          <w:tab w:val="num" w:pos="5040"/>
        </w:tabs>
        <w:ind w:left="5040" w:hanging="360"/>
      </w:pPr>
      <w:rPr>
        <w:rFonts w:ascii="Symbol" w:hAnsi="Symbol" w:hint="default"/>
      </w:rPr>
    </w:lvl>
    <w:lvl w:ilvl="7" w:tplc="E7BE0550" w:tentative="1">
      <w:start w:val="1"/>
      <w:numFmt w:val="bullet"/>
      <w:lvlText w:val="o"/>
      <w:lvlJc w:val="left"/>
      <w:pPr>
        <w:tabs>
          <w:tab w:val="num" w:pos="5760"/>
        </w:tabs>
        <w:ind w:left="5760" w:hanging="360"/>
      </w:pPr>
      <w:rPr>
        <w:rFonts w:ascii="Courier New" w:hAnsi="Courier New" w:cs="Courier New" w:hint="default"/>
      </w:rPr>
    </w:lvl>
    <w:lvl w:ilvl="8" w:tplc="21FAF97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1CC04C"/>
    <w:multiLevelType w:val="hybridMultilevel"/>
    <w:tmpl w:val="72BCF8E4"/>
    <w:lvl w:ilvl="0" w:tplc="4CDE3C64">
      <w:start w:val="1"/>
      <w:numFmt w:val="decimal"/>
      <w:lvlText w:val=""/>
      <w:lvlJc w:val="left"/>
    </w:lvl>
    <w:lvl w:ilvl="1" w:tplc="2012AFD0">
      <w:numFmt w:val="decimal"/>
      <w:lvlText w:val=""/>
      <w:lvlJc w:val="left"/>
    </w:lvl>
    <w:lvl w:ilvl="2" w:tplc="2BF6D72A">
      <w:numFmt w:val="decimal"/>
      <w:lvlText w:val=""/>
      <w:lvlJc w:val="left"/>
    </w:lvl>
    <w:lvl w:ilvl="3" w:tplc="EE3E7E78">
      <w:numFmt w:val="decimal"/>
      <w:lvlText w:val=""/>
      <w:lvlJc w:val="left"/>
    </w:lvl>
    <w:lvl w:ilvl="4" w:tplc="46548662">
      <w:numFmt w:val="decimal"/>
      <w:lvlText w:val=""/>
      <w:lvlJc w:val="left"/>
    </w:lvl>
    <w:lvl w:ilvl="5" w:tplc="E19CA2FE">
      <w:numFmt w:val="decimal"/>
      <w:lvlText w:val=""/>
      <w:lvlJc w:val="left"/>
    </w:lvl>
    <w:lvl w:ilvl="6" w:tplc="7CDA18A4">
      <w:numFmt w:val="decimal"/>
      <w:lvlText w:val=""/>
      <w:lvlJc w:val="left"/>
    </w:lvl>
    <w:lvl w:ilvl="7" w:tplc="BD9C7E80">
      <w:numFmt w:val="decimal"/>
      <w:lvlText w:val=""/>
      <w:lvlJc w:val="left"/>
    </w:lvl>
    <w:lvl w:ilvl="8" w:tplc="57FE171A">
      <w:numFmt w:val="decimal"/>
      <w:lvlText w:val=""/>
      <w:lvlJc w:val="left"/>
    </w:lvl>
  </w:abstractNum>
  <w:abstractNum w:abstractNumId="20" w15:restartNumberingAfterBreak="0">
    <w:nsid w:val="24352C07"/>
    <w:multiLevelType w:val="hybridMultilevel"/>
    <w:tmpl w:val="78F8341C"/>
    <w:lvl w:ilvl="0" w:tplc="2A9E7086">
      <w:start w:val="1"/>
      <w:numFmt w:val="bullet"/>
      <w:lvlText w:val=""/>
      <w:lvlJc w:val="left"/>
      <w:pPr>
        <w:ind w:left="720" w:hanging="360"/>
      </w:pPr>
      <w:rPr>
        <w:rFonts w:ascii="Symbol" w:hAnsi="Symbol" w:hint="default"/>
      </w:rPr>
    </w:lvl>
    <w:lvl w:ilvl="1" w:tplc="33C8005E" w:tentative="1">
      <w:start w:val="1"/>
      <w:numFmt w:val="bullet"/>
      <w:lvlText w:val="o"/>
      <w:lvlJc w:val="left"/>
      <w:pPr>
        <w:ind w:left="1440" w:hanging="360"/>
      </w:pPr>
      <w:rPr>
        <w:rFonts w:ascii="Courier New" w:hAnsi="Courier New" w:cs="Courier New" w:hint="default"/>
      </w:rPr>
    </w:lvl>
    <w:lvl w:ilvl="2" w:tplc="782ED8BA" w:tentative="1">
      <w:start w:val="1"/>
      <w:numFmt w:val="bullet"/>
      <w:lvlText w:val=""/>
      <w:lvlJc w:val="left"/>
      <w:pPr>
        <w:ind w:left="2160" w:hanging="360"/>
      </w:pPr>
      <w:rPr>
        <w:rFonts w:ascii="Wingdings" w:hAnsi="Wingdings" w:hint="default"/>
      </w:rPr>
    </w:lvl>
    <w:lvl w:ilvl="3" w:tplc="13061974" w:tentative="1">
      <w:start w:val="1"/>
      <w:numFmt w:val="bullet"/>
      <w:lvlText w:val=""/>
      <w:lvlJc w:val="left"/>
      <w:pPr>
        <w:ind w:left="2880" w:hanging="360"/>
      </w:pPr>
      <w:rPr>
        <w:rFonts w:ascii="Symbol" w:hAnsi="Symbol" w:hint="default"/>
      </w:rPr>
    </w:lvl>
    <w:lvl w:ilvl="4" w:tplc="B4EEBCA0" w:tentative="1">
      <w:start w:val="1"/>
      <w:numFmt w:val="bullet"/>
      <w:lvlText w:val="o"/>
      <w:lvlJc w:val="left"/>
      <w:pPr>
        <w:ind w:left="3600" w:hanging="360"/>
      </w:pPr>
      <w:rPr>
        <w:rFonts w:ascii="Courier New" w:hAnsi="Courier New" w:cs="Courier New" w:hint="default"/>
      </w:rPr>
    </w:lvl>
    <w:lvl w:ilvl="5" w:tplc="FB605A3C" w:tentative="1">
      <w:start w:val="1"/>
      <w:numFmt w:val="bullet"/>
      <w:lvlText w:val=""/>
      <w:lvlJc w:val="left"/>
      <w:pPr>
        <w:ind w:left="4320" w:hanging="360"/>
      </w:pPr>
      <w:rPr>
        <w:rFonts w:ascii="Wingdings" w:hAnsi="Wingdings" w:hint="default"/>
      </w:rPr>
    </w:lvl>
    <w:lvl w:ilvl="6" w:tplc="15C443F6" w:tentative="1">
      <w:start w:val="1"/>
      <w:numFmt w:val="bullet"/>
      <w:lvlText w:val=""/>
      <w:lvlJc w:val="left"/>
      <w:pPr>
        <w:ind w:left="5040" w:hanging="360"/>
      </w:pPr>
      <w:rPr>
        <w:rFonts w:ascii="Symbol" w:hAnsi="Symbol" w:hint="default"/>
      </w:rPr>
    </w:lvl>
    <w:lvl w:ilvl="7" w:tplc="9AFACD78" w:tentative="1">
      <w:start w:val="1"/>
      <w:numFmt w:val="bullet"/>
      <w:lvlText w:val="o"/>
      <w:lvlJc w:val="left"/>
      <w:pPr>
        <w:ind w:left="5760" w:hanging="360"/>
      </w:pPr>
      <w:rPr>
        <w:rFonts w:ascii="Courier New" w:hAnsi="Courier New" w:cs="Courier New" w:hint="default"/>
      </w:rPr>
    </w:lvl>
    <w:lvl w:ilvl="8" w:tplc="FFE8F110" w:tentative="1">
      <w:start w:val="1"/>
      <w:numFmt w:val="bullet"/>
      <w:lvlText w:val=""/>
      <w:lvlJc w:val="left"/>
      <w:pPr>
        <w:ind w:left="6480" w:hanging="360"/>
      </w:pPr>
      <w:rPr>
        <w:rFonts w:ascii="Wingdings" w:hAnsi="Wingdings" w:hint="default"/>
      </w:rPr>
    </w:lvl>
  </w:abstractNum>
  <w:abstractNum w:abstractNumId="21" w15:restartNumberingAfterBreak="0">
    <w:nsid w:val="24EA7127"/>
    <w:multiLevelType w:val="hybridMultilevel"/>
    <w:tmpl w:val="70A49D08"/>
    <w:lvl w:ilvl="0" w:tplc="726C27C0">
      <w:start w:val="1"/>
      <w:numFmt w:val="bullet"/>
      <w:lvlText w:val=""/>
      <w:lvlJc w:val="left"/>
      <w:pPr>
        <w:ind w:left="1400" w:hanging="360"/>
      </w:pPr>
      <w:rPr>
        <w:rFonts w:ascii="Symbol" w:hAnsi="Symbol" w:hint="default"/>
      </w:rPr>
    </w:lvl>
    <w:lvl w:ilvl="1" w:tplc="5284F198" w:tentative="1">
      <w:start w:val="1"/>
      <w:numFmt w:val="bullet"/>
      <w:lvlText w:val="o"/>
      <w:lvlJc w:val="left"/>
      <w:pPr>
        <w:ind w:left="2120" w:hanging="360"/>
      </w:pPr>
      <w:rPr>
        <w:rFonts w:ascii="Courier New" w:hAnsi="Courier New" w:cs="Courier New" w:hint="default"/>
      </w:rPr>
    </w:lvl>
    <w:lvl w:ilvl="2" w:tplc="0DEEAF6E" w:tentative="1">
      <w:start w:val="1"/>
      <w:numFmt w:val="bullet"/>
      <w:lvlText w:val=""/>
      <w:lvlJc w:val="left"/>
      <w:pPr>
        <w:ind w:left="2840" w:hanging="360"/>
      </w:pPr>
      <w:rPr>
        <w:rFonts w:ascii="Wingdings" w:hAnsi="Wingdings" w:hint="default"/>
      </w:rPr>
    </w:lvl>
    <w:lvl w:ilvl="3" w:tplc="AED4B16E" w:tentative="1">
      <w:start w:val="1"/>
      <w:numFmt w:val="bullet"/>
      <w:lvlText w:val=""/>
      <w:lvlJc w:val="left"/>
      <w:pPr>
        <w:ind w:left="3560" w:hanging="360"/>
      </w:pPr>
      <w:rPr>
        <w:rFonts w:ascii="Symbol" w:hAnsi="Symbol" w:hint="default"/>
      </w:rPr>
    </w:lvl>
    <w:lvl w:ilvl="4" w:tplc="64D827F2" w:tentative="1">
      <w:start w:val="1"/>
      <w:numFmt w:val="bullet"/>
      <w:lvlText w:val="o"/>
      <w:lvlJc w:val="left"/>
      <w:pPr>
        <w:ind w:left="4280" w:hanging="360"/>
      </w:pPr>
      <w:rPr>
        <w:rFonts w:ascii="Courier New" w:hAnsi="Courier New" w:cs="Courier New" w:hint="default"/>
      </w:rPr>
    </w:lvl>
    <w:lvl w:ilvl="5" w:tplc="E20433B4" w:tentative="1">
      <w:start w:val="1"/>
      <w:numFmt w:val="bullet"/>
      <w:lvlText w:val=""/>
      <w:lvlJc w:val="left"/>
      <w:pPr>
        <w:ind w:left="5000" w:hanging="360"/>
      </w:pPr>
      <w:rPr>
        <w:rFonts w:ascii="Wingdings" w:hAnsi="Wingdings" w:hint="default"/>
      </w:rPr>
    </w:lvl>
    <w:lvl w:ilvl="6" w:tplc="0316A9DC" w:tentative="1">
      <w:start w:val="1"/>
      <w:numFmt w:val="bullet"/>
      <w:lvlText w:val=""/>
      <w:lvlJc w:val="left"/>
      <w:pPr>
        <w:ind w:left="5720" w:hanging="360"/>
      </w:pPr>
      <w:rPr>
        <w:rFonts w:ascii="Symbol" w:hAnsi="Symbol" w:hint="default"/>
      </w:rPr>
    </w:lvl>
    <w:lvl w:ilvl="7" w:tplc="D2824DB4" w:tentative="1">
      <w:start w:val="1"/>
      <w:numFmt w:val="bullet"/>
      <w:lvlText w:val="o"/>
      <w:lvlJc w:val="left"/>
      <w:pPr>
        <w:ind w:left="6440" w:hanging="360"/>
      </w:pPr>
      <w:rPr>
        <w:rFonts w:ascii="Courier New" w:hAnsi="Courier New" w:cs="Courier New" w:hint="default"/>
      </w:rPr>
    </w:lvl>
    <w:lvl w:ilvl="8" w:tplc="449EC46A" w:tentative="1">
      <w:start w:val="1"/>
      <w:numFmt w:val="bullet"/>
      <w:lvlText w:val=""/>
      <w:lvlJc w:val="left"/>
      <w:pPr>
        <w:ind w:left="7160" w:hanging="360"/>
      </w:pPr>
      <w:rPr>
        <w:rFonts w:ascii="Wingdings" w:hAnsi="Wingdings" w:hint="default"/>
      </w:rPr>
    </w:lvl>
  </w:abstractNum>
  <w:abstractNum w:abstractNumId="22" w15:restartNumberingAfterBreak="0">
    <w:nsid w:val="25641835"/>
    <w:multiLevelType w:val="multilevel"/>
    <w:tmpl w:val="1AD0038C"/>
    <w:lvl w:ilvl="0">
      <w:start w:val="1"/>
      <w:numFmt w:val="decimal"/>
      <w:lvlText w:val="%1"/>
      <w:lvlJc w:val="left"/>
      <w:pPr>
        <w:tabs>
          <w:tab w:val="num" w:pos="680"/>
        </w:tabs>
        <w:ind w:left="680" w:hanging="680"/>
      </w:pPr>
      <w:rPr>
        <w:rFonts w:ascii="Arial Bold" w:hAnsi="Arial Bold" w:hint="default"/>
        <w:b/>
        <w:i w:val="0"/>
        <w:sz w:val="24"/>
        <w:szCs w:val="24"/>
      </w:rPr>
    </w:lvl>
    <w:lvl w:ilvl="1">
      <w:numFmt w:val="bullet"/>
      <w:lvlText w:val=""/>
      <w:legacy w:legacy="1" w:legacySpace="0" w:legacyIndent="0"/>
      <w:lvlJc w:val="left"/>
      <w:rPr>
        <w:rFonts w:ascii="Symbol" w:hAnsi="Symbol" w:hint="default"/>
        <w:b/>
        <w:i w:val="0"/>
        <w:sz w:val="24"/>
        <w:szCs w:val="24"/>
      </w:rPr>
    </w:lvl>
    <w:lvl w:ilvl="2">
      <w:start w:val="1"/>
      <w:numFmt w:val="decimal"/>
      <w:lvlText w:val="%1.%2.%3"/>
      <w:lvlJc w:val="left"/>
      <w:pPr>
        <w:tabs>
          <w:tab w:val="num" w:pos="1701"/>
        </w:tabs>
        <w:ind w:left="1701" w:hanging="850"/>
      </w:pPr>
      <w:rPr>
        <w:rFonts w:ascii="Arial" w:hAnsi="Aria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ind w:left="0" w:firstLine="0"/>
      </w:pPr>
      <w:rPr>
        <w:rFonts w:hint="default"/>
      </w:rPr>
    </w:lvl>
    <w:lvl w:ilvl="5">
      <w:start w:val="1"/>
      <w:numFmt w:val="decimal"/>
      <w:lvlText w:val="(%4)%5.%6."/>
      <w:lvlJc w:val="left"/>
      <w:pPr>
        <w:tabs>
          <w:tab w:val="num" w:pos="0"/>
        </w:tabs>
        <w:ind w:left="0" w:firstLine="0"/>
      </w:pPr>
      <w:rPr>
        <w:rFonts w:hint="default"/>
      </w:rPr>
    </w:lvl>
    <w:lvl w:ilvl="6">
      <w:start w:val="1"/>
      <w:numFmt w:val="decimal"/>
      <w:lvlText w:val="(%4)%5.%6.%7."/>
      <w:lvlJc w:val="left"/>
      <w:pPr>
        <w:tabs>
          <w:tab w:val="num" w:pos="0"/>
        </w:tabs>
        <w:ind w:left="0" w:firstLine="0"/>
      </w:pPr>
      <w:rPr>
        <w:rFonts w:hint="default"/>
      </w:rPr>
    </w:lvl>
    <w:lvl w:ilvl="7">
      <w:start w:val="1"/>
      <w:numFmt w:val="decimal"/>
      <w:lvlText w:val="(%4)%5.%6.%7.%8."/>
      <w:lvlJc w:val="left"/>
      <w:pPr>
        <w:tabs>
          <w:tab w:val="num" w:pos="0"/>
        </w:tabs>
        <w:ind w:left="0" w:firstLine="0"/>
      </w:pPr>
      <w:rPr>
        <w:rFonts w:hint="default"/>
      </w:rPr>
    </w:lvl>
    <w:lvl w:ilvl="8">
      <w:start w:val="1"/>
      <w:numFmt w:val="decimal"/>
      <w:lvlText w:val="(%4)%5.%6.%7.%8.%9."/>
      <w:lvlJc w:val="left"/>
      <w:pPr>
        <w:tabs>
          <w:tab w:val="num" w:pos="0"/>
        </w:tabs>
        <w:ind w:left="0" w:firstLine="0"/>
      </w:pPr>
      <w:rPr>
        <w:rFonts w:hint="default"/>
      </w:rPr>
    </w:lvl>
  </w:abstractNum>
  <w:abstractNum w:abstractNumId="23" w15:restartNumberingAfterBreak="0">
    <w:nsid w:val="26011C72"/>
    <w:multiLevelType w:val="hybridMultilevel"/>
    <w:tmpl w:val="130AEC8A"/>
    <w:lvl w:ilvl="0" w:tplc="7CC29182">
      <w:numFmt w:val="bullet"/>
      <w:lvlText w:val=""/>
      <w:lvlJc w:val="left"/>
      <w:pPr>
        <w:tabs>
          <w:tab w:val="num" w:pos="851"/>
        </w:tabs>
        <w:ind w:left="851" w:hanging="284"/>
      </w:pPr>
      <w:rPr>
        <w:rFonts w:ascii="Symbol" w:hAnsi="Symbol" w:hint="default"/>
      </w:rPr>
    </w:lvl>
    <w:lvl w:ilvl="1" w:tplc="AC547DFC" w:tentative="1">
      <w:start w:val="1"/>
      <w:numFmt w:val="bullet"/>
      <w:lvlText w:val="o"/>
      <w:lvlJc w:val="left"/>
      <w:pPr>
        <w:tabs>
          <w:tab w:val="num" w:pos="2291"/>
        </w:tabs>
        <w:ind w:left="2291" w:hanging="360"/>
      </w:pPr>
      <w:rPr>
        <w:rFonts w:ascii="Courier New" w:hAnsi="Courier New" w:cs="Courier New" w:hint="default"/>
      </w:rPr>
    </w:lvl>
    <w:lvl w:ilvl="2" w:tplc="B51ECB0C" w:tentative="1">
      <w:start w:val="1"/>
      <w:numFmt w:val="bullet"/>
      <w:lvlText w:val=""/>
      <w:lvlJc w:val="left"/>
      <w:pPr>
        <w:tabs>
          <w:tab w:val="num" w:pos="3011"/>
        </w:tabs>
        <w:ind w:left="3011" w:hanging="360"/>
      </w:pPr>
      <w:rPr>
        <w:rFonts w:ascii="Wingdings" w:hAnsi="Wingdings" w:hint="default"/>
      </w:rPr>
    </w:lvl>
    <w:lvl w:ilvl="3" w:tplc="02246FDC" w:tentative="1">
      <w:start w:val="1"/>
      <w:numFmt w:val="bullet"/>
      <w:lvlText w:val=""/>
      <w:lvlJc w:val="left"/>
      <w:pPr>
        <w:tabs>
          <w:tab w:val="num" w:pos="3731"/>
        </w:tabs>
        <w:ind w:left="3731" w:hanging="360"/>
      </w:pPr>
      <w:rPr>
        <w:rFonts w:ascii="Symbol" w:hAnsi="Symbol" w:hint="default"/>
      </w:rPr>
    </w:lvl>
    <w:lvl w:ilvl="4" w:tplc="CD889632" w:tentative="1">
      <w:start w:val="1"/>
      <w:numFmt w:val="bullet"/>
      <w:lvlText w:val="o"/>
      <w:lvlJc w:val="left"/>
      <w:pPr>
        <w:tabs>
          <w:tab w:val="num" w:pos="4451"/>
        </w:tabs>
        <w:ind w:left="4451" w:hanging="360"/>
      </w:pPr>
      <w:rPr>
        <w:rFonts w:ascii="Courier New" w:hAnsi="Courier New" w:cs="Courier New" w:hint="default"/>
      </w:rPr>
    </w:lvl>
    <w:lvl w:ilvl="5" w:tplc="907A1C08" w:tentative="1">
      <w:start w:val="1"/>
      <w:numFmt w:val="bullet"/>
      <w:lvlText w:val=""/>
      <w:lvlJc w:val="left"/>
      <w:pPr>
        <w:tabs>
          <w:tab w:val="num" w:pos="5171"/>
        </w:tabs>
        <w:ind w:left="5171" w:hanging="360"/>
      </w:pPr>
      <w:rPr>
        <w:rFonts w:ascii="Wingdings" w:hAnsi="Wingdings" w:hint="default"/>
      </w:rPr>
    </w:lvl>
    <w:lvl w:ilvl="6" w:tplc="B8A2B6AE" w:tentative="1">
      <w:start w:val="1"/>
      <w:numFmt w:val="bullet"/>
      <w:lvlText w:val=""/>
      <w:lvlJc w:val="left"/>
      <w:pPr>
        <w:tabs>
          <w:tab w:val="num" w:pos="5891"/>
        </w:tabs>
        <w:ind w:left="5891" w:hanging="360"/>
      </w:pPr>
      <w:rPr>
        <w:rFonts w:ascii="Symbol" w:hAnsi="Symbol" w:hint="default"/>
      </w:rPr>
    </w:lvl>
    <w:lvl w:ilvl="7" w:tplc="B41418C0" w:tentative="1">
      <w:start w:val="1"/>
      <w:numFmt w:val="bullet"/>
      <w:lvlText w:val="o"/>
      <w:lvlJc w:val="left"/>
      <w:pPr>
        <w:tabs>
          <w:tab w:val="num" w:pos="6611"/>
        </w:tabs>
        <w:ind w:left="6611" w:hanging="360"/>
      </w:pPr>
      <w:rPr>
        <w:rFonts w:ascii="Courier New" w:hAnsi="Courier New" w:cs="Courier New" w:hint="default"/>
      </w:rPr>
    </w:lvl>
    <w:lvl w:ilvl="8" w:tplc="FFF879DC"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26250FA1"/>
    <w:multiLevelType w:val="singleLevel"/>
    <w:tmpl w:val="A83C8D08"/>
    <w:lvl w:ilvl="0">
      <w:start w:val="1"/>
      <w:numFmt w:val="lowerLetter"/>
      <w:lvlText w:val="(%1)"/>
      <w:lvlJc w:val="left"/>
      <w:pPr>
        <w:tabs>
          <w:tab w:val="num" w:pos="720"/>
        </w:tabs>
        <w:ind w:left="720" w:hanging="720"/>
      </w:pPr>
      <w:rPr>
        <w:rFonts w:hint="default"/>
      </w:rPr>
    </w:lvl>
  </w:abstractNum>
  <w:abstractNum w:abstractNumId="25" w15:restartNumberingAfterBreak="0">
    <w:nsid w:val="269F5842"/>
    <w:multiLevelType w:val="hybridMultilevel"/>
    <w:tmpl w:val="27264B52"/>
    <w:lvl w:ilvl="0" w:tplc="016869E0">
      <w:start w:val="1"/>
      <w:numFmt w:val="bullet"/>
      <w:lvlText w:val=""/>
      <w:lvlJc w:val="left"/>
      <w:pPr>
        <w:tabs>
          <w:tab w:val="num" w:pos="2160"/>
        </w:tabs>
        <w:ind w:left="2160" w:hanging="360"/>
      </w:pPr>
      <w:rPr>
        <w:rFonts w:ascii="Symbol" w:hAnsi="Symbol" w:hint="default"/>
      </w:rPr>
    </w:lvl>
    <w:lvl w:ilvl="1" w:tplc="3ABEF4B0" w:tentative="1">
      <w:start w:val="1"/>
      <w:numFmt w:val="bullet"/>
      <w:lvlText w:val="o"/>
      <w:lvlJc w:val="left"/>
      <w:pPr>
        <w:tabs>
          <w:tab w:val="num" w:pos="2880"/>
        </w:tabs>
        <w:ind w:left="2880" w:hanging="360"/>
      </w:pPr>
      <w:rPr>
        <w:rFonts w:ascii="Courier New" w:hAnsi="Courier New" w:cs="Courier New" w:hint="default"/>
      </w:rPr>
    </w:lvl>
    <w:lvl w:ilvl="2" w:tplc="84F8913A" w:tentative="1">
      <w:start w:val="1"/>
      <w:numFmt w:val="bullet"/>
      <w:lvlText w:val=""/>
      <w:lvlJc w:val="left"/>
      <w:pPr>
        <w:tabs>
          <w:tab w:val="num" w:pos="3600"/>
        </w:tabs>
        <w:ind w:left="3600" w:hanging="360"/>
      </w:pPr>
      <w:rPr>
        <w:rFonts w:ascii="Wingdings" w:hAnsi="Wingdings" w:hint="default"/>
      </w:rPr>
    </w:lvl>
    <w:lvl w:ilvl="3" w:tplc="09A2FB1A" w:tentative="1">
      <w:start w:val="1"/>
      <w:numFmt w:val="bullet"/>
      <w:lvlText w:val=""/>
      <w:lvlJc w:val="left"/>
      <w:pPr>
        <w:tabs>
          <w:tab w:val="num" w:pos="4320"/>
        </w:tabs>
        <w:ind w:left="4320" w:hanging="360"/>
      </w:pPr>
      <w:rPr>
        <w:rFonts w:ascii="Symbol" w:hAnsi="Symbol" w:hint="default"/>
      </w:rPr>
    </w:lvl>
    <w:lvl w:ilvl="4" w:tplc="D96E0CC4" w:tentative="1">
      <w:start w:val="1"/>
      <w:numFmt w:val="bullet"/>
      <w:lvlText w:val="o"/>
      <w:lvlJc w:val="left"/>
      <w:pPr>
        <w:tabs>
          <w:tab w:val="num" w:pos="5040"/>
        </w:tabs>
        <w:ind w:left="5040" w:hanging="360"/>
      </w:pPr>
      <w:rPr>
        <w:rFonts w:ascii="Courier New" w:hAnsi="Courier New" w:cs="Courier New" w:hint="default"/>
      </w:rPr>
    </w:lvl>
    <w:lvl w:ilvl="5" w:tplc="17CC619C" w:tentative="1">
      <w:start w:val="1"/>
      <w:numFmt w:val="bullet"/>
      <w:lvlText w:val=""/>
      <w:lvlJc w:val="left"/>
      <w:pPr>
        <w:tabs>
          <w:tab w:val="num" w:pos="5760"/>
        </w:tabs>
        <w:ind w:left="5760" w:hanging="360"/>
      </w:pPr>
      <w:rPr>
        <w:rFonts w:ascii="Wingdings" w:hAnsi="Wingdings" w:hint="default"/>
      </w:rPr>
    </w:lvl>
    <w:lvl w:ilvl="6" w:tplc="F89C05D0" w:tentative="1">
      <w:start w:val="1"/>
      <w:numFmt w:val="bullet"/>
      <w:lvlText w:val=""/>
      <w:lvlJc w:val="left"/>
      <w:pPr>
        <w:tabs>
          <w:tab w:val="num" w:pos="6480"/>
        </w:tabs>
        <w:ind w:left="6480" w:hanging="360"/>
      </w:pPr>
      <w:rPr>
        <w:rFonts w:ascii="Symbol" w:hAnsi="Symbol" w:hint="default"/>
      </w:rPr>
    </w:lvl>
    <w:lvl w:ilvl="7" w:tplc="5FB05EF0" w:tentative="1">
      <w:start w:val="1"/>
      <w:numFmt w:val="bullet"/>
      <w:lvlText w:val="o"/>
      <w:lvlJc w:val="left"/>
      <w:pPr>
        <w:tabs>
          <w:tab w:val="num" w:pos="7200"/>
        </w:tabs>
        <w:ind w:left="7200" w:hanging="360"/>
      </w:pPr>
      <w:rPr>
        <w:rFonts w:ascii="Courier New" w:hAnsi="Courier New" w:cs="Courier New" w:hint="default"/>
      </w:rPr>
    </w:lvl>
    <w:lvl w:ilvl="8" w:tplc="96C0CCB4"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2C8C425C"/>
    <w:multiLevelType w:val="hybridMultilevel"/>
    <w:tmpl w:val="F68632B0"/>
    <w:lvl w:ilvl="0" w:tplc="2F8ECDBC">
      <w:start w:val="1"/>
      <w:numFmt w:val="bullet"/>
      <w:lvlText w:val=""/>
      <w:lvlJc w:val="left"/>
      <w:pPr>
        <w:tabs>
          <w:tab w:val="num" w:pos="1440"/>
        </w:tabs>
        <w:ind w:left="1440" w:hanging="360"/>
      </w:pPr>
      <w:rPr>
        <w:rFonts w:ascii="Symbol" w:hAnsi="Symbol" w:hint="default"/>
      </w:rPr>
    </w:lvl>
    <w:lvl w:ilvl="1" w:tplc="498E4C22" w:tentative="1">
      <w:start w:val="1"/>
      <w:numFmt w:val="bullet"/>
      <w:lvlText w:val="o"/>
      <w:lvlJc w:val="left"/>
      <w:pPr>
        <w:tabs>
          <w:tab w:val="num" w:pos="2160"/>
        </w:tabs>
        <w:ind w:left="2160" w:hanging="360"/>
      </w:pPr>
      <w:rPr>
        <w:rFonts w:ascii="Courier New" w:hAnsi="Courier New" w:cs="Courier New" w:hint="default"/>
      </w:rPr>
    </w:lvl>
    <w:lvl w:ilvl="2" w:tplc="27F42368" w:tentative="1">
      <w:start w:val="1"/>
      <w:numFmt w:val="bullet"/>
      <w:lvlText w:val=""/>
      <w:lvlJc w:val="left"/>
      <w:pPr>
        <w:tabs>
          <w:tab w:val="num" w:pos="2880"/>
        </w:tabs>
        <w:ind w:left="2880" w:hanging="360"/>
      </w:pPr>
      <w:rPr>
        <w:rFonts w:ascii="Wingdings" w:hAnsi="Wingdings" w:hint="default"/>
      </w:rPr>
    </w:lvl>
    <w:lvl w:ilvl="3" w:tplc="AFCC90EC" w:tentative="1">
      <w:start w:val="1"/>
      <w:numFmt w:val="bullet"/>
      <w:lvlText w:val=""/>
      <w:lvlJc w:val="left"/>
      <w:pPr>
        <w:tabs>
          <w:tab w:val="num" w:pos="3600"/>
        </w:tabs>
        <w:ind w:left="3600" w:hanging="360"/>
      </w:pPr>
      <w:rPr>
        <w:rFonts w:ascii="Symbol" w:hAnsi="Symbol" w:hint="default"/>
      </w:rPr>
    </w:lvl>
    <w:lvl w:ilvl="4" w:tplc="59660DBA" w:tentative="1">
      <w:start w:val="1"/>
      <w:numFmt w:val="bullet"/>
      <w:lvlText w:val="o"/>
      <w:lvlJc w:val="left"/>
      <w:pPr>
        <w:tabs>
          <w:tab w:val="num" w:pos="4320"/>
        </w:tabs>
        <w:ind w:left="4320" w:hanging="360"/>
      </w:pPr>
      <w:rPr>
        <w:rFonts w:ascii="Courier New" w:hAnsi="Courier New" w:cs="Courier New" w:hint="default"/>
      </w:rPr>
    </w:lvl>
    <w:lvl w:ilvl="5" w:tplc="DB585286" w:tentative="1">
      <w:start w:val="1"/>
      <w:numFmt w:val="bullet"/>
      <w:lvlText w:val=""/>
      <w:lvlJc w:val="left"/>
      <w:pPr>
        <w:tabs>
          <w:tab w:val="num" w:pos="5040"/>
        </w:tabs>
        <w:ind w:left="5040" w:hanging="360"/>
      </w:pPr>
      <w:rPr>
        <w:rFonts w:ascii="Wingdings" w:hAnsi="Wingdings" w:hint="default"/>
      </w:rPr>
    </w:lvl>
    <w:lvl w:ilvl="6" w:tplc="7A22C50E" w:tentative="1">
      <w:start w:val="1"/>
      <w:numFmt w:val="bullet"/>
      <w:lvlText w:val=""/>
      <w:lvlJc w:val="left"/>
      <w:pPr>
        <w:tabs>
          <w:tab w:val="num" w:pos="5760"/>
        </w:tabs>
        <w:ind w:left="5760" w:hanging="360"/>
      </w:pPr>
      <w:rPr>
        <w:rFonts w:ascii="Symbol" w:hAnsi="Symbol" w:hint="default"/>
      </w:rPr>
    </w:lvl>
    <w:lvl w:ilvl="7" w:tplc="4F98D25A" w:tentative="1">
      <w:start w:val="1"/>
      <w:numFmt w:val="bullet"/>
      <w:lvlText w:val="o"/>
      <w:lvlJc w:val="left"/>
      <w:pPr>
        <w:tabs>
          <w:tab w:val="num" w:pos="6480"/>
        </w:tabs>
        <w:ind w:left="6480" w:hanging="360"/>
      </w:pPr>
      <w:rPr>
        <w:rFonts w:ascii="Courier New" w:hAnsi="Courier New" w:cs="Courier New" w:hint="default"/>
      </w:rPr>
    </w:lvl>
    <w:lvl w:ilvl="8" w:tplc="42262E04"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2011938"/>
    <w:multiLevelType w:val="hybridMultilevel"/>
    <w:tmpl w:val="7C6E2E14"/>
    <w:lvl w:ilvl="0" w:tplc="CF40616C">
      <w:numFmt w:val="bullet"/>
      <w:lvlText w:val=""/>
      <w:legacy w:legacy="1" w:legacySpace="0" w:legacyIndent="0"/>
      <w:lvlJc w:val="left"/>
      <w:rPr>
        <w:rFonts w:ascii="Symbol" w:hAnsi="Symbol" w:hint="default"/>
      </w:rPr>
    </w:lvl>
    <w:lvl w:ilvl="1" w:tplc="0B4E02F4">
      <w:numFmt w:val="decimal"/>
      <w:lvlText w:val=""/>
      <w:lvlJc w:val="left"/>
    </w:lvl>
    <w:lvl w:ilvl="2" w:tplc="9210E25A">
      <w:numFmt w:val="decimal"/>
      <w:lvlText w:val=""/>
      <w:lvlJc w:val="left"/>
    </w:lvl>
    <w:lvl w:ilvl="3" w:tplc="2A845CCA">
      <w:numFmt w:val="decimal"/>
      <w:lvlText w:val=""/>
      <w:lvlJc w:val="left"/>
    </w:lvl>
    <w:lvl w:ilvl="4" w:tplc="3828CCDC">
      <w:numFmt w:val="decimal"/>
      <w:lvlText w:val=""/>
      <w:lvlJc w:val="left"/>
    </w:lvl>
    <w:lvl w:ilvl="5" w:tplc="B69AA290">
      <w:numFmt w:val="decimal"/>
      <w:lvlText w:val=""/>
      <w:lvlJc w:val="left"/>
    </w:lvl>
    <w:lvl w:ilvl="6" w:tplc="F4146880">
      <w:numFmt w:val="decimal"/>
      <w:lvlText w:val=""/>
      <w:lvlJc w:val="left"/>
    </w:lvl>
    <w:lvl w:ilvl="7" w:tplc="697E78F4">
      <w:numFmt w:val="decimal"/>
      <w:lvlText w:val=""/>
      <w:lvlJc w:val="left"/>
    </w:lvl>
    <w:lvl w:ilvl="8" w:tplc="A03EE2A0">
      <w:numFmt w:val="decimal"/>
      <w:lvlText w:val=""/>
      <w:lvlJc w:val="left"/>
    </w:lvl>
  </w:abstractNum>
  <w:abstractNum w:abstractNumId="28" w15:restartNumberingAfterBreak="0">
    <w:nsid w:val="321A3D68"/>
    <w:multiLevelType w:val="multilevel"/>
    <w:tmpl w:val="1AD0038C"/>
    <w:lvl w:ilvl="0">
      <w:start w:val="1"/>
      <w:numFmt w:val="decimal"/>
      <w:lvlText w:val="%1"/>
      <w:lvlJc w:val="left"/>
      <w:pPr>
        <w:tabs>
          <w:tab w:val="num" w:pos="680"/>
        </w:tabs>
        <w:ind w:left="680" w:hanging="680"/>
      </w:pPr>
      <w:rPr>
        <w:rFonts w:ascii="Arial Bold" w:hAnsi="Arial Bold" w:hint="default"/>
        <w:b/>
        <w:i w:val="0"/>
        <w:sz w:val="24"/>
        <w:szCs w:val="24"/>
      </w:rPr>
    </w:lvl>
    <w:lvl w:ilvl="1">
      <w:numFmt w:val="bullet"/>
      <w:lvlText w:val=""/>
      <w:legacy w:legacy="1" w:legacySpace="0" w:legacyIndent="0"/>
      <w:lvlJc w:val="left"/>
      <w:rPr>
        <w:rFonts w:ascii="Symbol" w:hAnsi="Symbol" w:hint="default"/>
        <w:b/>
        <w:i w:val="0"/>
        <w:sz w:val="24"/>
        <w:szCs w:val="24"/>
      </w:rPr>
    </w:lvl>
    <w:lvl w:ilvl="2">
      <w:start w:val="1"/>
      <w:numFmt w:val="decimal"/>
      <w:lvlText w:val="%1.%2.%3"/>
      <w:lvlJc w:val="left"/>
      <w:pPr>
        <w:tabs>
          <w:tab w:val="num" w:pos="1701"/>
        </w:tabs>
        <w:ind w:left="1701" w:hanging="850"/>
      </w:pPr>
      <w:rPr>
        <w:rFonts w:ascii="Arial" w:hAnsi="Aria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ind w:left="0" w:firstLine="0"/>
      </w:pPr>
      <w:rPr>
        <w:rFonts w:hint="default"/>
      </w:rPr>
    </w:lvl>
    <w:lvl w:ilvl="5">
      <w:start w:val="1"/>
      <w:numFmt w:val="decimal"/>
      <w:lvlText w:val="(%4)%5.%6."/>
      <w:lvlJc w:val="left"/>
      <w:pPr>
        <w:tabs>
          <w:tab w:val="num" w:pos="0"/>
        </w:tabs>
        <w:ind w:left="0" w:firstLine="0"/>
      </w:pPr>
      <w:rPr>
        <w:rFonts w:hint="default"/>
      </w:rPr>
    </w:lvl>
    <w:lvl w:ilvl="6">
      <w:start w:val="1"/>
      <w:numFmt w:val="decimal"/>
      <w:lvlText w:val="(%4)%5.%6.%7."/>
      <w:lvlJc w:val="left"/>
      <w:pPr>
        <w:tabs>
          <w:tab w:val="num" w:pos="0"/>
        </w:tabs>
        <w:ind w:left="0" w:firstLine="0"/>
      </w:pPr>
      <w:rPr>
        <w:rFonts w:hint="default"/>
      </w:rPr>
    </w:lvl>
    <w:lvl w:ilvl="7">
      <w:start w:val="1"/>
      <w:numFmt w:val="decimal"/>
      <w:lvlText w:val="(%4)%5.%6.%7.%8."/>
      <w:lvlJc w:val="left"/>
      <w:pPr>
        <w:tabs>
          <w:tab w:val="num" w:pos="0"/>
        </w:tabs>
        <w:ind w:left="0" w:firstLine="0"/>
      </w:pPr>
      <w:rPr>
        <w:rFonts w:hint="default"/>
      </w:rPr>
    </w:lvl>
    <w:lvl w:ilvl="8">
      <w:start w:val="1"/>
      <w:numFmt w:val="decimal"/>
      <w:lvlText w:val="(%4)%5.%6.%7.%8.%9."/>
      <w:lvlJc w:val="left"/>
      <w:pPr>
        <w:tabs>
          <w:tab w:val="num" w:pos="0"/>
        </w:tabs>
        <w:ind w:left="0" w:firstLine="0"/>
      </w:pPr>
      <w:rPr>
        <w:rFonts w:hint="default"/>
      </w:rPr>
    </w:lvl>
  </w:abstractNum>
  <w:abstractNum w:abstractNumId="29" w15:restartNumberingAfterBreak="0">
    <w:nsid w:val="334B0FD5"/>
    <w:multiLevelType w:val="multilevel"/>
    <w:tmpl w:val="1614782C"/>
    <w:lvl w:ilvl="0">
      <w:numFmt w:val="bullet"/>
      <w:lvlText w:val=""/>
      <w:legacy w:legacy="1" w:legacySpace="0" w:legacyIndent="0"/>
      <w:lvlJc w:val="left"/>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3DB059F3"/>
    <w:multiLevelType w:val="hybridMultilevel"/>
    <w:tmpl w:val="1614782C"/>
    <w:lvl w:ilvl="0" w:tplc="0618287C">
      <w:numFmt w:val="bullet"/>
      <w:lvlText w:val=""/>
      <w:legacy w:legacy="1" w:legacySpace="0" w:legacyIndent="0"/>
      <w:lvlJc w:val="left"/>
      <w:rPr>
        <w:rFonts w:ascii="Symbol" w:hAnsi="Symbol" w:hint="default"/>
      </w:rPr>
    </w:lvl>
    <w:lvl w:ilvl="1" w:tplc="A168BD10" w:tentative="1">
      <w:start w:val="1"/>
      <w:numFmt w:val="bullet"/>
      <w:lvlText w:val="o"/>
      <w:lvlJc w:val="left"/>
      <w:pPr>
        <w:tabs>
          <w:tab w:val="num" w:pos="2291"/>
        </w:tabs>
        <w:ind w:left="2291" w:hanging="360"/>
      </w:pPr>
      <w:rPr>
        <w:rFonts w:ascii="Courier New" w:hAnsi="Courier New" w:cs="Courier New" w:hint="default"/>
      </w:rPr>
    </w:lvl>
    <w:lvl w:ilvl="2" w:tplc="C4F44DAE" w:tentative="1">
      <w:start w:val="1"/>
      <w:numFmt w:val="bullet"/>
      <w:lvlText w:val=""/>
      <w:lvlJc w:val="left"/>
      <w:pPr>
        <w:tabs>
          <w:tab w:val="num" w:pos="3011"/>
        </w:tabs>
        <w:ind w:left="3011" w:hanging="360"/>
      </w:pPr>
      <w:rPr>
        <w:rFonts w:ascii="Wingdings" w:hAnsi="Wingdings" w:hint="default"/>
      </w:rPr>
    </w:lvl>
    <w:lvl w:ilvl="3" w:tplc="9B4ADAE2" w:tentative="1">
      <w:start w:val="1"/>
      <w:numFmt w:val="bullet"/>
      <w:lvlText w:val=""/>
      <w:lvlJc w:val="left"/>
      <w:pPr>
        <w:tabs>
          <w:tab w:val="num" w:pos="3731"/>
        </w:tabs>
        <w:ind w:left="3731" w:hanging="360"/>
      </w:pPr>
      <w:rPr>
        <w:rFonts w:ascii="Symbol" w:hAnsi="Symbol" w:hint="default"/>
      </w:rPr>
    </w:lvl>
    <w:lvl w:ilvl="4" w:tplc="ACC81960" w:tentative="1">
      <w:start w:val="1"/>
      <w:numFmt w:val="bullet"/>
      <w:lvlText w:val="o"/>
      <w:lvlJc w:val="left"/>
      <w:pPr>
        <w:tabs>
          <w:tab w:val="num" w:pos="4451"/>
        </w:tabs>
        <w:ind w:left="4451" w:hanging="360"/>
      </w:pPr>
      <w:rPr>
        <w:rFonts w:ascii="Courier New" w:hAnsi="Courier New" w:cs="Courier New" w:hint="default"/>
      </w:rPr>
    </w:lvl>
    <w:lvl w:ilvl="5" w:tplc="FF00330C" w:tentative="1">
      <w:start w:val="1"/>
      <w:numFmt w:val="bullet"/>
      <w:lvlText w:val=""/>
      <w:lvlJc w:val="left"/>
      <w:pPr>
        <w:tabs>
          <w:tab w:val="num" w:pos="5171"/>
        </w:tabs>
        <w:ind w:left="5171" w:hanging="360"/>
      </w:pPr>
      <w:rPr>
        <w:rFonts w:ascii="Wingdings" w:hAnsi="Wingdings" w:hint="default"/>
      </w:rPr>
    </w:lvl>
    <w:lvl w:ilvl="6" w:tplc="BCA0F548" w:tentative="1">
      <w:start w:val="1"/>
      <w:numFmt w:val="bullet"/>
      <w:lvlText w:val=""/>
      <w:lvlJc w:val="left"/>
      <w:pPr>
        <w:tabs>
          <w:tab w:val="num" w:pos="5891"/>
        </w:tabs>
        <w:ind w:left="5891" w:hanging="360"/>
      </w:pPr>
      <w:rPr>
        <w:rFonts w:ascii="Symbol" w:hAnsi="Symbol" w:hint="default"/>
      </w:rPr>
    </w:lvl>
    <w:lvl w:ilvl="7" w:tplc="688ADB90" w:tentative="1">
      <w:start w:val="1"/>
      <w:numFmt w:val="bullet"/>
      <w:lvlText w:val="o"/>
      <w:lvlJc w:val="left"/>
      <w:pPr>
        <w:tabs>
          <w:tab w:val="num" w:pos="6611"/>
        </w:tabs>
        <w:ind w:left="6611" w:hanging="360"/>
      </w:pPr>
      <w:rPr>
        <w:rFonts w:ascii="Courier New" w:hAnsi="Courier New" w:cs="Courier New" w:hint="default"/>
      </w:rPr>
    </w:lvl>
    <w:lvl w:ilvl="8" w:tplc="D740316C" w:tentative="1">
      <w:start w:val="1"/>
      <w:numFmt w:val="bullet"/>
      <w:lvlText w:val=""/>
      <w:lvlJc w:val="left"/>
      <w:pPr>
        <w:tabs>
          <w:tab w:val="num" w:pos="7331"/>
        </w:tabs>
        <w:ind w:left="7331" w:hanging="360"/>
      </w:pPr>
      <w:rPr>
        <w:rFonts w:ascii="Wingdings" w:hAnsi="Wingdings" w:hint="default"/>
      </w:rPr>
    </w:lvl>
  </w:abstractNum>
  <w:abstractNum w:abstractNumId="31" w15:restartNumberingAfterBreak="0">
    <w:nsid w:val="4B0F3D88"/>
    <w:multiLevelType w:val="hybridMultilevel"/>
    <w:tmpl w:val="B64C03C4"/>
    <w:lvl w:ilvl="0" w:tplc="952C5DC6">
      <w:start w:val="1"/>
      <w:numFmt w:val="bullet"/>
      <w:lvlText w:val=""/>
      <w:lvlJc w:val="left"/>
      <w:pPr>
        <w:ind w:left="1400" w:hanging="360"/>
      </w:pPr>
      <w:rPr>
        <w:rFonts w:ascii="Symbol" w:hAnsi="Symbol" w:hint="default"/>
      </w:rPr>
    </w:lvl>
    <w:lvl w:ilvl="1" w:tplc="CD908180" w:tentative="1">
      <w:start w:val="1"/>
      <w:numFmt w:val="bullet"/>
      <w:lvlText w:val="o"/>
      <w:lvlJc w:val="left"/>
      <w:pPr>
        <w:ind w:left="2120" w:hanging="360"/>
      </w:pPr>
      <w:rPr>
        <w:rFonts w:ascii="Courier New" w:hAnsi="Courier New" w:cs="Courier New" w:hint="default"/>
      </w:rPr>
    </w:lvl>
    <w:lvl w:ilvl="2" w:tplc="A69EA316" w:tentative="1">
      <w:start w:val="1"/>
      <w:numFmt w:val="bullet"/>
      <w:lvlText w:val=""/>
      <w:lvlJc w:val="left"/>
      <w:pPr>
        <w:ind w:left="2840" w:hanging="360"/>
      </w:pPr>
      <w:rPr>
        <w:rFonts w:ascii="Wingdings" w:hAnsi="Wingdings" w:hint="default"/>
      </w:rPr>
    </w:lvl>
    <w:lvl w:ilvl="3" w:tplc="EDE2A472" w:tentative="1">
      <w:start w:val="1"/>
      <w:numFmt w:val="bullet"/>
      <w:lvlText w:val=""/>
      <w:lvlJc w:val="left"/>
      <w:pPr>
        <w:ind w:left="3560" w:hanging="360"/>
      </w:pPr>
      <w:rPr>
        <w:rFonts w:ascii="Symbol" w:hAnsi="Symbol" w:hint="default"/>
      </w:rPr>
    </w:lvl>
    <w:lvl w:ilvl="4" w:tplc="23083B0C" w:tentative="1">
      <w:start w:val="1"/>
      <w:numFmt w:val="bullet"/>
      <w:lvlText w:val="o"/>
      <w:lvlJc w:val="left"/>
      <w:pPr>
        <w:ind w:left="4280" w:hanging="360"/>
      </w:pPr>
      <w:rPr>
        <w:rFonts w:ascii="Courier New" w:hAnsi="Courier New" w:cs="Courier New" w:hint="default"/>
      </w:rPr>
    </w:lvl>
    <w:lvl w:ilvl="5" w:tplc="CDBEADC4" w:tentative="1">
      <w:start w:val="1"/>
      <w:numFmt w:val="bullet"/>
      <w:lvlText w:val=""/>
      <w:lvlJc w:val="left"/>
      <w:pPr>
        <w:ind w:left="5000" w:hanging="360"/>
      </w:pPr>
      <w:rPr>
        <w:rFonts w:ascii="Wingdings" w:hAnsi="Wingdings" w:hint="default"/>
      </w:rPr>
    </w:lvl>
    <w:lvl w:ilvl="6" w:tplc="C6820906" w:tentative="1">
      <w:start w:val="1"/>
      <w:numFmt w:val="bullet"/>
      <w:lvlText w:val=""/>
      <w:lvlJc w:val="left"/>
      <w:pPr>
        <w:ind w:left="5720" w:hanging="360"/>
      </w:pPr>
      <w:rPr>
        <w:rFonts w:ascii="Symbol" w:hAnsi="Symbol" w:hint="default"/>
      </w:rPr>
    </w:lvl>
    <w:lvl w:ilvl="7" w:tplc="877C2D6E" w:tentative="1">
      <w:start w:val="1"/>
      <w:numFmt w:val="bullet"/>
      <w:lvlText w:val="o"/>
      <w:lvlJc w:val="left"/>
      <w:pPr>
        <w:ind w:left="6440" w:hanging="360"/>
      </w:pPr>
      <w:rPr>
        <w:rFonts w:ascii="Courier New" w:hAnsi="Courier New" w:cs="Courier New" w:hint="default"/>
      </w:rPr>
    </w:lvl>
    <w:lvl w:ilvl="8" w:tplc="5A40D68E" w:tentative="1">
      <w:start w:val="1"/>
      <w:numFmt w:val="bullet"/>
      <w:lvlText w:val=""/>
      <w:lvlJc w:val="left"/>
      <w:pPr>
        <w:ind w:left="7160" w:hanging="360"/>
      </w:pPr>
      <w:rPr>
        <w:rFonts w:ascii="Wingdings" w:hAnsi="Wingdings" w:hint="default"/>
      </w:rPr>
    </w:lvl>
  </w:abstractNum>
  <w:abstractNum w:abstractNumId="32" w15:restartNumberingAfterBreak="0">
    <w:nsid w:val="539B1BC4"/>
    <w:multiLevelType w:val="multilevel"/>
    <w:tmpl w:val="1614782C"/>
    <w:lvl w:ilvl="0">
      <w:numFmt w:val="bullet"/>
      <w:lvlText w:val=""/>
      <w:legacy w:legacy="1" w:legacySpace="0" w:legacyIndent="0"/>
      <w:lvlJc w:val="left"/>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33" w15:restartNumberingAfterBreak="0">
    <w:nsid w:val="54837447"/>
    <w:multiLevelType w:val="multilevel"/>
    <w:tmpl w:val="35F0A094"/>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607365F1"/>
    <w:multiLevelType w:val="hybridMultilevel"/>
    <w:tmpl w:val="CE9CEDD0"/>
    <w:lvl w:ilvl="0" w:tplc="8F26436E">
      <w:start w:val="1"/>
      <w:numFmt w:val="bullet"/>
      <w:lvlText w:val=""/>
      <w:lvlJc w:val="left"/>
      <w:pPr>
        <w:ind w:left="1400" w:hanging="360"/>
      </w:pPr>
      <w:rPr>
        <w:rFonts w:ascii="Symbol" w:hAnsi="Symbol" w:hint="default"/>
      </w:rPr>
    </w:lvl>
    <w:lvl w:ilvl="1" w:tplc="3390699C" w:tentative="1">
      <w:start w:val="1"/>
      <w:numFmt w:val="bullet"/>
      <w:lvlText w:val="o"/>
      <w:lvlJc w:val="left"/>
      <w:pPr>
        <w:ind w:left="2120" w:hanging="360"/>
      </w:pPr>
      <w:rPr>
        <w:rFonts w:ascii="Courier New" w:hAnsi="Courier New" w:cs="Courier New" w:hint="default"/>
      </w:rPr>
    </w:lvl>
    <w:lvl w:ilvl="2" w:tplc="0AB66588" w:tentative="1">
      <w:start w:val="1"/>
      <w:numFmt w:val="bullet"/>
      <w:lvlText w:val=""/>
      <w:lvlJc w:val="left"/>
      <w:pPr>
        <w:ind w:left="2840" w:hanging="360"/>
      </w:pPr>
      <w:rPr>
        <w:rFonts w:ascii="Wingdings" w:hAnsi="Wingdings" w:hint="default"/>
      </w:rPr>
    </w:lvl>
    <w:lvl w:ilvl="3" w:tplc="7C7048E2" w:tentative="1">
      <w:start w:val="1"/>
      <w:numFmt w:val="bullet"/>
      <w:lvlText w:val=""/>
      <w:lvlJc w:val="left"/>
      <w:pPr>
        <w:ind w:left="3560" w:hanging="360"/>
      </w:pPr>
      <w:rPr>
        <w:rFonts w:ascii="Symbol" w:hAnsi="Symbol" w:hint="default"/>
      </w:rPr>
    </w:lvl>
    <w:lvl w:ilvl="4" w:tplc="5AE6963C" w:tentative="1">
      <w:start w:val="1"/>
      <w:numFmt w:val="bullet"/>
      <w:lvlText w:val="o"/>
      <w:lvlJc w:val="left"/>
      <w:pPr>
        <w:ind w:left="4280" w:hanging="360"/>
      </w:pPr>
      <w:rPr>
        <w:rFonts w:ascii="Courier New" w:hAnsi="Courier New" w:cs="Courier New" w:hint="default"/>
      </w:rPr>
    </w:lvl>
    <w:lvl w:ilvl="5" w:tplc="2AAECBF0" w:tentative="1">
      <w:start w:val="1"/>
      <w:numFmt w:val="bullet"/>
      <w:lvlText w:val=""/>
      <w:lvlJc w:val="left"/>
      <w:pPr>
        <w:ind w:left="5000" w:hanging="360"/>
      </w:pPr>
      <w:rPr>
        <w:rFonts w:ascii="Wingdings" w:hAnsi="Wingdings" w:hint="default"/>
      </w:rPr>
    </w:lvl>
    <w:lvl w:ilvl="6" w:tplc="6A98BFA0" w:tentative="1">
      <w:start w:val="1"/>
      <w:numFmt w:val="bullet"/>
      <w:lvlText w:val=""/>
      <w:lvlJc w:val="left"/>
      <w:pPr>
        <w:ind w:left="5720" w:hanging="360"/>
      </w:pPr>
      <w:rPr>
        <w:rFonts w:ascii="Symbol" w:hAnsi="Symbol" w:hint="default"/>
      </w:rPr>
    </w:lvl>
    <w:lvl w:ilvl="7" w:tplc="E9864FFC" w:tentative="1">
      <w:start w:val="1"/>
      <w:numFmt w:val="bullet"/>
      <w:lvlText w:val="o"/>
      <w:lvlJc w:val="left"/>
      <w:pPr>
        <w:ind w:left="6440" w:hanging="360"/>
      </w:pPr>
      <w:rPr>
        <w:rFonts w:ascii="Courier New" w:hAnsi="Courier New" w:cs="Courier New" w:hint="default"/>
      </w:rPr>
    </w:lvl>
    <w:lvl w:ilvl="8" w:tplc="F7C837C0" w:tentative="1">
      <w:start w:val="1"/>
      <w:numFmt w:val="bullet"/>
      <w:lvlText w:val=""/>
      <w:lvlJc w:val="left"/>
      <w:pPr>
        <w:ind w:left="7160" w:hanging="360"/>
      </w:pPr>
      <w:rPr>
        <w:rFonts w:ascii="Wingdings" w:hAnsi="Wingdings" w:hint="default"/>
      </w:rPr>
    </w:lvl>
  </w:abstractNum>
  <w:abstractNum w:abstractNumId="35" w15:restartNumberingAfterBreak="0">
    <w:nsid w:val="73D15DF8"/>
    <w:multiLevelType w:val="hybridMultilevel"/>
    <w:tmpl w:val="98D46BA0"/>
    <w:lvl w:ilvl="0" w:tplc="CC06B9F8">
      <w:start w:val="1"/>
      <w:numFmt w:val="bullet"/>
      <w:lvlText w:val=""/>
      <w:lvlJc w:val="left"/>
      <w:pPr>
        <w:ind w:left="1080" w:hanging="360"/>
      </w:pPr>
      <w:rPr>
        <w:rFonts w:ascii="Symbol" w:hAnsi="Symbol" w:hint="default"/>
      </w:rPr>
    </w:lvl>
    <w:lvl w:ilvl="1" w:tplc="13AAD9A4" w:tentative="1">
      <w:start w:val="1"/>
      <w:numFmt w:val="bullet"/>
      <w:lvlText w:val="o"/>
      <w:lvlJc w:val="left"/>
      <w:pPr>
        <w:ind w:left="1800" w:hanging="360"/>
      </w:pPr>
      <w:rPr>
        <w:rFonts w:ascii="Courier New" w:hAnsi="Courier New" w:cs="Courier New" w:hint="default"/>
      </w:rPr>
    </w:lvl>
    <w:lvl w:ilvl="2" w:tplc="0DCA68AE" w:tentative="1">
      <w:start w:val="1"/>
      <w:numFmt w:val="bullet"/>
      <w:lvlText w:val=""/>
      <w:lvlJc w:val="left"/>
      <w:pPr>
        <w:ind w:left="2520" w:hanging="360"/>
      </w:pPr>
      <w:rPr>
        <w:rFonts w:ascii="Wingdings" w:hAnsi="Wingdings" w:hint="default"/>
      </w:rPr>
    </w:lvl>
    <w:lvl w:ilvl="3" w:tplc="5142C46A" w:tentative="1">
      <w:start w:val="1"/>
      <w:numFmt w:val="bullet"/>
      <w:lvlText w:val=""/>
      <w:lvlJc w:val="left"/>
      <w:pPr>
        <w:ind w:left="3240" w:hanging="360"/>
      </w:pPr>
      <w:rPr>
        <w:rFonts w:ascii="Symbol" w:hAnsi="Symbol" w:hint="default"/>
      </w:rPr>
    </w:lvl>
    <w:lvl w:ilvl="4" w:tplc="C64E1492" w:tentative="1">
      <w:start w:val="1"/>
      <w:numFmt w:val="bullet"/>
      <w:lvlText w:val="o"/>
      <w:lvlJc w:val="left"/>
      <w:pPr>
        <w:ind w:left="3960" w:hanging="360"/>
      </w:pPr>
      <w:rPr>
        <w:rFonts w:ascii="Courier New" w:hAnsi="Courier New" w:cs="Courier New" w:hint="default"/>
      </w:rPr>
    </w:lvl>
    <w:lvl w:ilvl="5" w:tplc="92124D48" w:tentative="1">
      <w:start w:val="1"/>
      <w:numFmt w:val="bullet"/>
      <w:lvlText w:val=""/>
      <w:lvlJc w:val="left"/>
      <w:pPr>
        <w:ind w:left="4680" w:hanging="360"/>
      </w:pPr>
      <w:rPr>
        <w:rFonts w:ascii="Wingdings" w:hAnsi="Wingdings" w:hint="default"/>
      </w:rPr>
    </w:lvl>
    <w:lvl w:ilvl="6" w:tplc="574A2182" w:tentative="1">
      <w:start w:val="1"/>
      <w:numFmt w:val="bullet"/>
      <w:lvlText w:val=""/>
      <w:lvlJc w:val="left"/>
      <w:pPr>
        <w:ind w:left="5400" w:hanging="360"/>
      </w:pPr>
      <w:rPr>
        <w:rFonts w:ascii="Symbol" w:hAnsi="Symbol" w:hint="default"/>
      </w:rPr>
    </w:lvl>
    <w:lvl w:ilvl="7" w:tplc="03CE3A3E" w:tentative="1">
      <w:start w:val="1"/>
      <w:numFmt w:val="bullet"/>
      <w:lvlText w:val="o"/>
      <w:lvlJc w:val="left"/>
      <w:pPr>
        <w:ind w:left="6120" w:hanging="360"/>
      </w:pPr>
      <w:rPr>
        <w:rFonts w:ascii="Courier New" w:hAnsi="Courier New" w:cs="Courier New" w:hint="default"/>
      </w:rPr>
    </w:lvl>
    <w:lvl w:ilvl="8" w:tplc="D0169330" w:tentative="1">
      <w:start w:val="1"/>
      <w:numFmt w:val="bullet"/>
      <w:lvlText w:val=""/>
      <w:lvlJc w:val="left"/>
      <w:pPr>
        <w:ind w:left="6840" w:hanging="360"/>
      </w:pPr>
      <w:rPr>
        <w:rFonts w:ascii="Wingdings" w:hAnsi="Wingdings" w:hint="default"/>
      </w:rPr>
    </w:lvl>
  </w:abstractNum>
  <w:abstractNum w:abstractNumId="36" w15:restartNumberingAfterBreak="0">
    <w:nsid w:val="772055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BC1EB7"/>
    <w:multiLevelType w:val="hybridMultilevel"/>
    <w:tmpl w:val="79F40500"/>
    <w:lvl w:ilvl="0" w:tplc="CCD20E1A">
      <w:numFmt w:val="bullet"/>
      <w:lvlText w:val="-"/>
      <w:lvlJc w:val="left"/>
      <w:pPr>
        <w:ind w:left="720" w:hanging="360"/>
      </w:pPr>
      <w:rPr>
        <w:rFonts w:ascii="Verdana" w:eastAsia="Times New Roman" w:hAnsi="Verdana" w:cs="Verdana" w:hint="default"/>
      </w:rPr>
    </w:lvl>
    <w:lvl w:ilvl="1" w:tplc="3CEA4F00" w:tentative="1">
      <w:start w:val="1"/>
      <w:numFmt w:val="bullet"/>
      <w:lvlText w:val="o"/>
      <w:lvlJc w:val="left"/>
      <w:pPr>
        <w:ind w:left="1440" w:hanging="360"/>
      </w:pPr>
      <w:rPr>
        <w:rFonts w:ascii="Courier New" w:hAnsi="Courier New" w:cs="Courier New" w:hint="default"/>
      </w:rPr>
    </w:lvl>
    <w:lvl w:ilvl="2" w:tplc="1E389870" w:tentative="1">
      <w:start w:val="1"/>
      <w:numFmt w:val="bullet"/>
      <w:lvlText w:val=""/>
      <w:lvlJc w:val="left"/>
      <w:pPr>
        <w:ind w:left="2160" w:hanging="360"/>
      </w:pPr>
      <w:rPr>
        <w:rFonts w:ascii="Wingdings" w:hAnsi="Wingdings" w:hint="default"/>
      </w:rPr>
    </w:lvl>
    <w:lvl w:ilvl="3" w:tplc="AC3ADB2E" w:tentative="1">
      <w:start w:val="1"/>
      <w:numFmt w:val="bullet"/>
      <w:lvlText w:val=""/>
      <w:lvlJc w:val="left"/>
      <w:pPr>
        <w:ind w:left="2880" w:hanging="360"/>
      </w:pPr>
      <w:rPr>
        <w:rFonts w:ascii="Symbol" w:hAnsi="Symbol" w:hint="default"/>
      </w:rPr>
    </w:lvl>
    <w:lvl w:ilvl="4" w:tplc="F6A4AD94" w:tentative="1">
      <w:start w:val="1"/>
      <w:numFmt w:val="bullet"/>
      <w:lvlText w:val="o"/>
      <w:lvlJc w:val="left"/>
      <w:pPr>
        <w:ind w:left="3600" w:hanging="360"/>
      </w:pPr>
      <w:rPr>
        <w:rFonts w:ascii="Courier New" w:hAnsi="Courier New" w:cs="Courier New" w:hint="default"/>
      </w:rPr>
    </w:lvl>
    <w:lvl w:ilvl="5" w:tplc="961661B4" w:tentative="1">
      <w:start w:val="1"/>
      <w:numFmt w:val="bullet"/>
      <w:lvlText w:val=""/>
      <w:lvlJc w:val="left"/>
      <w:pPr>
        <w:ind w:left="4320" w:hanging="360"/>
      </w:pPr>
      <w:rPr>
        <w:rFonts w:ascii="Wingdings" w:hAnsi="Wingdings" w:hint="default"/>
      </w:rPr>
    </w:lvl>
    <w:lvl w:ilvl="6" w:tplc="96BAC98A" w:tentative="1">
      <w:start w:val="1"/>
      <w:numFmt w:val="bullet"/>
      <w:lvlText w:val=""/>
      <w:lvlJc w:val="left"/>
      <w:pPr>
        <w:ind w:left="5040" w:hanging="360"/>
      </w:pPr>
      <w:rPr>
        <w:rFonts w:ascii="Symbol" w:hAnsi="Symbol" w:hint="default"/>
      </w:rPr>
    </w:lvl>
    <w:lvl w:ilvl="7" w:tplc="56322F90" w:tentative="1">
      <w:start w:val="1"/>
      <w:numFmt w:val="bullet"/>
      <w:lvlText w:val="o"/>
      <w:lvlJc w:val="left"/>
      <w:pPr>
        <w:ind w:left="5760" w:hanging="360"/>
      </w:pPr>
      <w:rPr>
        <w:rFonts w:ascii="Courier New" w:hAnsi="Courier New" w:cs="Courier New" w:hint="default"/>
      </w:rPr>
    </w:lvl>
    <w:lvl w:ilvl="8" w:tplc="F2AE87B6" w:tentative="1">
      <w:start w:val="1"/>
      <w:numFmt w:val="bullet"/>
      <w:lvlText w:val=""/>
      <w:lvlJc w:val="left"/>
      <w:pPr>
        <w:ind w:left="6480" w:hanging="360"/>
      </w:pPr>
      <w:rPr>
        <w:rFonts w:ascii="Wingdings" w:hAnsi="Wingdings" w:hint="default"/>
      </w:rPr>
    </w:lvl>
  </w:abstractNum>
  <w:abstractNum w:abstractNumId="38" w15:restartNumberingAfterBreak="0">
    <w:nsid w:val="79062B98"/>
    <w:multiLevelType w:val="hybridMultilevel"/>
    <w:tmpl w:val="38AA2A3E"/>
    <w:lvl w:ilvl="0" w:tplc="DE12F0D2">
      <w:start w:val="1"/>
      <w:numFmt w:val="bullet"/>
      <w:lvlText w:val=""/>
      <w:lvlJc w:val="left"/>
      <w:pPr>
        <w:ind w:left="720" w:hanging="360"/>
      </w:pPr>
      <w:rPr>
        <w:rFonts w:ascii="Symbol" w:hAnsi="Symbol" w:hint="default"/>
      </w:rPr>
    </w:lvl>
    <w:lvl w:ilvl="1" w:tplc="6D08542E" w:tentative="1">
      <w:start w:val="1"/>
      <w:numFmt w:val="bullet"/>
      <w:lvlText w:val="o"/>
      <w:lvlJc w:val="left"/>
      <w:pPr>
        <w:ind w:left="1440" w:hanging="360"/>
      </w:pPr>
      <w:rPr>
        <w:rFonts w:ascii="Courier New" w:hAnsi="Courier New" w:cs="Courier New" w:hint="default"/>
      </w:rPr>
    </w:lvl>
    <w:lvl w:ilvl="2" w:tplc="01F0B968" w:tentative="1">
      <w:start w:val="1"/>
      <w:numFmt w:val="bullet"/>
      <w:lvlText w:val=""/>
      <w:lvlJc w:val="left"/>
      <w:pPr>
        <w:ind w:left="2160" w:hanging="360"/>
      </w:pPr>
      <w:rPr>
        <w:rFonts w:ascii="Wingdings" w:hAnsi="Wingdings" w:hint="default"/>
      </w:rPr>
    </w:lvl>
    <w:lvl w:ilvl="3" w:tplc="4D8C4974" w:tentative="1">
      <w:start w:val="1"/>
      <w:numFmt w:val="bullet"/>
      <w:lvlText w:val=""/>
      <w:lvlJc w:val="left"/>
      <w:pPr>
        <w:ind w:left="2880" w:hanging="360"/>
      </w:pPr>
      <w:rPr>
        <w:rFonts w:ascii="Symbol" w:hAnsi="Symbol" w:hint="default"/>
      </w:rPr>
    </w:lvl>
    <w:lvl w:ilvl="4" w:tplc="3A8EE366" w:tentative="1">
      <w:start w:val="1"/>
      <w:numFmt w:val="bullet"/>
      <w:lvlText w:val="o"/>
      <w:lvlJc w:val="left"/>
      <w:pPr>
        <w:ind w:left="3600" w:hanging="360"/>
      </w:pPr>
      <w:rPr>
        <w:rFonts w:ascii="Courier New" w:hAnsi="Courier New" w:cs="Courier New" w:hint="default"/>
      </w:rPr>
    </w:lvl>
    <w:lvl w:ilvl="5" w:tplc="6CB28110" w:tentative="1">
      <w:start w:val="1"/>
      <w:numFmt w:val="bullet"/>
      <w:lvlText w:val=""/>
      <w:lvlJc w:val="left"/>
      <w:pPr>
        <w:ind w:left="4320" w:hanging="360"/>
      </w:pPr>
      <w:rPr>
        <w:rFonts w:ascii="Wingdings" w:hAnsi="Wingdings" w:hint="default"/>
      </w:rPr>
    </w:lvl>
    <w:lvl w:ilvl="6" w:tplc="E2628744" w:tentative="1">
      <w:start w:val="1"/>
      <w:numFmt w:val="bullet"/>
      <w:lvlText w:val=""/>
      <w:lvlJc w:val="left"/>
      <w:pPr>
        <w:ind w:left="5040" w:hanging="360"/>
      </w:pPr>
      <w:rPr>
        <w:rFonts w:ascii="Symbol" w:hAnsi="Symbol" w:hint="default"/>
      </w:rPr>
    </w:lvl>
    <w:lvl w:ilvl="7" w:tplc="D1CE86DE" w:tentative="1">
      <w:start w:val="1"/>
      <w:numFmt w:val="bullet"/>
      <w:lvlText w:val="o"/>
      <w:lvlJc w:val="left"/>
      <w:pPr>
        <w:ind w:left="5760" w:hanging="360"/>
      </w:pPr>
      <w:rPr>
        <w:rFonts w:ascii="Courier New" w:hAnsi="Courier New" w:cs="Courier New" w:hint="default"/>
      </w:rPr>
    </w:lvl>
    <w:lvl w:ilvl="8" w:tplc="6958E900" w:tentative="1">
      <w:start w:val="1"/>
      <w:numFmt w:val="bullet"/>
      <w:lvlText w:val=""/>
      <w:lvlJc w:val="left"/>
      <w:pPr>
        <w:ind w:left="6480" w:hanging="360"/>
      </w:pPr>
      <w:rPr>
        <w:rFonts w:ascii="Wingdings" w:hAnsi="Wingdings" w:hint="default"/>
      </w:rPr>
    </w:lvl>
  </w:abstractNum>
  <w:abstractNum w:abstractNumId="39" w15:restartNumberingAfterBreak="0">
    <w:nsid w:val="7D835F06"/>
    <w:multiLevelType w:val="multilevel"/>
    <w:tmpl w:val="5EDA6EB6"/>
    <w:lvl w:ilvl="0">
      <w:start w:val="1"/>
      <w:numFmt w:val="decimal"/>
      <w:lvlText w:val="%1"/>
      <w:lvlJc w:val="left"/>
      <w:pPr>
        <w:tabs>
          <w:tab w:val="num" w:pos="680"/>
        </w:tabs>
        <w:ind w:left="680" w:hanging="680"/>
      </w:pPr>
      <w:rPr>
        <w:rFonts w:ascii="Arial Bold" w:hAnsi="Arial Bold" w:hint="default"/>
        <w:b/>
        <w:i w:val="0"/>
        <w:sz w:val="24"/>
        <w:szCs w:val="24"/>
      </w:rPr>
    </w:lvl>
    <w:lvl w:ilvl="1">
      <w:start w:val="1"/>
      <w:numFmt w:val="decimal"/>
      <w:lvlText w:val="%1.%2"/>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701"/>
        </w:tabs>
        <w:ind w:left="1701" w:hanging="850"/>
      </w:pPr>
      <w:rPr>
        <w:rFonts w:ascii="Arial" w:hAnsi="Aria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ind w:left="0" w:firstLine="0"/>
      </w:pPr>
      <w:rPr>
        <w:rFonts w:hint="default"/>
      </w:rPr>
    </w:lvl>
    <w:lvl w:ilvl="5">
      <w:start w:val="1"/>
      <w:numFmt w:val="decimal"/>
      <w:lvlText w:val="(%4)%5.%6."/>
      <w:lvlJc w:val="left"/>
      <w:pPr>
        <w:tabs>
          <w:tab w:val="num" w:pos="0"/>
        </w:tabs>
        <w:ind w:left="0" w:firstLine="0"/>
      </w:pPr>
      <w:rPr>
        <w:rFonts w:hint="default"/>
      </w:rPr>
    </w:lvl>
    <w:lvl w:ilvl="6">
      <w:start w:val="1"/>
      <w:numFmt w:val="decimal"/>
      <w:lvlText w:val="(%4)%5.%6.%7."/>
      <w:lvlJc w:val="left"/>
      <w:pPr>
        <w:tabs>
          <w:tab w:val="num" w:pos="0"/>
        </w:tabs>
        <w:ind w:left="0" w:firstLine="0"/>
      </w:pPr>
      <w:rPr>
        <w:rFonts w:hint="default"/>
      </w:rPr>
    </w:lvl>
    <w:lvl w:ilvl="7">
      <w:start w:val="1"/>
      <w:numFmt w:val="decimal"/>
      <w:lvlText w:val="(%4)%5.%6.%7.%8."/>
      <w:lvlJc w:val="left"/>
      <w:pPr>
        <w:tabs>
          <w:tab w:val="num" w:pos="0"/>
        </w:tabs>
        <w:ind w:left="0" w:firstLine="0"/>
      </w:pPr>
      <w:rPr>
        <w:rFonts w:hint="default"/>
      </w:rPr>
    </w:lvl>
    <w:lvl w:ilvl="8">
      <w:start w:val="1"/>
      <w:numFmt w:val="decimal"/>
      <w:lvlText w:val="(%4)%5.%6.%7.%8.%9."/>
      <w:lvlJc w:val="left"/>
      <w:pPr>
        <w:tabs>
          <w:tab w:val="num" w:pos="0"/>
        </w:tabs>
        <w:ind w:left="0" w:firstLine="0"/>
      </w:pPr>
      <w:rPr>
        <w:rFonts w:hint="default"/>
      </w:rPr>
    </w:lvl>
  </w:abstractNum>
  <w:abstractNum w:abstractNumId="40" w15:restartNumberingAfterBreak="0">
    <w:nsid w:val="7E944569"/>
    <w:multiLevelType w:val="multilevel"/>
    <w:tmpl w:val="2C9E37F8"/>
    <w:lvl w:ilvl="0">
      <w:start w:val="1"/>
      <w:numFmt w:val="decimal"/>
      <w:lvlText w:val="%1"/>
      <w:lvlJc w:val="left"/>
      <w:pPr>
        <w:tabs>
          <w:tab w:val="num" w:pos="680"/>
        </w:tabs>
        <w:ind w:left="680" w:hanging="680"/>
      </w:pPr>
      <w:rPr>
        <w:rFonts w:ascii="Arial Bold" w:hAnsi="Arial Bold" w:hint="default"/>
        <w:b/>
        <w:i w:val="0"/>
        <w:sz w:val="24"/>
        <w:szCs w:val="24"/>
      </w:rPr>
    </w:lvl>
    <w:lvl w:ilvl="1">
      <w:numFmt w:val="bullet"/>
      <w:lvlText w:val=""/>
      <w:legacy w:legacy="1" w:legacySpace="0" w:legacyIndent="0"/>
      <w:lvlJc w:val="left"/>
      <w:rPr>
        <w:rFonts w:ascii="Symbol" w:hAnsi="Symbol" w:hint="default"/>
        <w:b/>
        <w:i w:val="0"/>
        <w:sz w:val="24"/>
        <w:szCs w:val="24"/>
      </w:rPr>
    </w:lvl>
    <w:lvl w:ilvl="2">
      <w:start w:val="1"/>
      <w:numFmt w:val="decimal"/>
      <w:lvlText w:val="%1.%2.%3"/>
      <w:lvlJc w:val="left"/>
      <w:pPr>
        <w:tabs>
          <w:tab w:val="num" w:pos="1701"/>
        </w:tabs>
        <w:ind w:left="1701" w:hanging="850"/>
      </w:pPr>
      <w:rPr>
        <w:rFonts w:ascii="Arial" w:hAnsi="Aria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ind w:left="0" w:firstLine="0"/>
      </w:pPr>
      <w:rPr>
        <w:rFonts w:hint="default"/>
      </w:rPr>
    </w:lvl>
    <w:lvl w:ilvl="5">
      <w:start w:val="1"/>
      <w:numFmt w:val="decimal"/>
      <w:lvlText w:val="(%4)%5.%6."/>
      <w:lvlJc w:val="left"/>
      <w:pPr>
        <w:tabs>
          <w:tab w:val="num" w:pos="0"/>
        </w:tabs>
        <w:ind w:left="0" w:firstLine="0"/>
      </w:pPr>
      <w:rPr>
        <w:rFonts w:hint="default"/>
      </w:rPr>
    </w:lvl>
    <w:lvl w:ilvl="6">
      <w:start w:val="1"/>
      <w:numFmt w:val="decimal"/>
      <w:lvlText w:val="(%4)%5.%6.%7."/>
      <w:lvlJc w:val="left"/>
      <w:pPr>
        <w:tabs>
          <w:tab w:val="num" w:pos="0"/>
        </w:tabs>
        <w:ind w:left="0" w:firstLine="0"/>
      </w:pPr>
      <w:rPr>
        <w:rFonts w:hint="default"/>
      </w:rPr>
    </w:lvl>
    <w:lvl w:ilvl="7">
      <w:start w:val="1"/>
      <w:numFmt w:val="decimal"/>
      <w:lvlText w:val="(%4)%5.%6.%7.%8."/>
      <w:lvlJc w:val="left"/>
      <w:pPr>
        <w:tabs>
          <w:tab w:val="num" w:pos="0"/>
        </w:tabs>
        <w:ind w:left="0" w:firstLine="0"/>
      </w:pPr>
      <w:rPr>
        <w:rFonts w:hint="default"/>
      </w:rPr>
    </w:lvl>
    <w:lvl w:ilvl="8">
      <w:start w:val="1"/>
      <w:numFmt w:val="decimal"/>
      <w:lvlText w:val="(%4)%5.%6.%7.%8.%9."/>
      <w:lvlJc w:val="left"/>
      <w:pPr>
        <w:tabs>
          <w:tab w:val="num" w:pos="0"/>
        </w:tabs>
        <w:ind w:left="0" w:firstLine="0"/>
      </w:pPr>
      <w:rPr>
        <w:rFonts w:hint="default"/>
      </w:rPr>
    </w:lvl>
  </w:abstractNum>
  <w:abstractNum w:abstractNumId="41" w15:restartNumberingAfterBreak="0">
    <w:nsid w:val="7FCDCB57"/>
    <w:multiLevelType w:val="hybridMultilevel"/>
    <w:tmpl w:val="FA77BC72"/>
    <w:lvl w:ilvl="0" w:tplc="D180A580">
      <w:start w:val="1"/>
      <w:numFmt w:val="decimal"/>
      <w:lvlText w:val=""/>
      <w:lvlJc w:val="left"/>
    </w:lvl>
    <w:lvl w:ilvl="1" w:tplc="BD9A5782">
      <w:numFmt w:val="decimal"/>
      <w:lvlText w:val=""/>
      <w:lvlJc w:val="left"/>
    </w:lvl>
    <w:lvl w:ilvl="2" w:tplc="9B34C430">
      <w:numFmt w:val="decimal"/>
      <w:lvlText w:val=""/>
      <w:lvlJc w:val="left"/>
    </w:lvl>
    <w:lvl w:ilvl="3" w:tplc="F9864796">
      <w:numFmt w:val="decimal"/>
      <w:lvlText w:val=""/>
      <w:lvlJc w:val="left"/>
    </w:lvl>
    <w:lvl w:ilvl="4" w:tplc="9ED041F8">
      <w:numFmt w:val="decimal"/>
      <w:lvlText w:val=""/>
      <w:lvlJc w:val="left"/>
    </w:lvl>
    <w:lvl w:ilvl="5" w:tplc="161A3DAC">
      <w:numFmt w:val="decimal"/>
      <w:lvlText w:val=""/>
      <w:lvlJc w:val="left"/>
    </w:lvl>
    <w:lvl w:ilvl="6" w:tplc="3EAE02CA">
      <w:numFmt w:val="decimal"/>
      <w:lvlText w:val=""/>
      <w:lvlJc w:val="left"/>
    </w:lvl>
    <w:lvl w:ilvl="7" w:tplc="4D1A578C">
      <w:numFmt w:val="decimal"/>
      <w:lvlText w:val=""/>
      <w:lvlJc w:val="left"/>
    </w:lvl>
    <w:lvl w:ilvl="8" w:tplc="12ACD79C">
      <w:numFmt w:val="decimal"/>
      <w:lvlText w:val=""/>
      <w:lvlJc w:val="left"/>
    </w:lvl>
  </w:abstractNum>
  <w:num w:numId="1">
    <w:abstractNumId w:val="5"/>
  </w:num>
  <w:num w:numId="2">
    <w:abstractNumId w:val="4"/>
  </w:num>
  <w:num w:numId="3">
    <w:abstractNumId w:val="19"/>
  </w:num>
  <w:num w:numId="4">
    <w:abstractNumId w:val="41"/>
  </w:num>
  <w:num w:numId="5">
    <w:abstractNumId w:val="0"/>
  </w:num>
  <w:num w:numId="6">
    <w:abstractNumId w:val="27"/>
  </w:num>
  <w:num w:numId="7">
    <w:abstractNumId w:val="10"/>
  </w:num>
  <w:num w:numId="8">
    <w:abstractNumId w:val="13"/>
  </w:num>
  <w:num w:numId="9">
    <w:abstractNumId w:val="33"/>
  </w:num>
  <w:num w:numId="10">
    <w:abstractNumId w:val="24"/>
  </w:num>
  <w:num w:numId="11">
    <w:abstractNumId w:val="25"/>
  </w:num>
  <w:num w:numId="12">
    <w:abstractNumId w:val="26"/>
  </w:num>
  <w:num w:numId="13">
    <w:abstractNumId w:val="40"/>
  </w:num>
  <w:num w:numId="14">
    <w:abstractNumId w:val="14"/>
  </w:num>
  <w:num w:numId="15">
    <w:abstractNumId w:val="28"/>
  </w:num>
  <w:num w:numId="16">
    <w:abstractNumId w:val="22"/>
  </w:num>
  <w:num w:numId="17">
    <w:abstractNumId w:val="39"/>
  </w:num>
  <w:num w:numId="18">
    <w:abstractNumId w:val="18"/>
  </w:num>
  <w:num w:numId="19">
    <w:abstractNumId w:val="30"/>
  </w:num>
  <w:num w:numId="20">
    <w:abstractNumId w:val="32"/>
  </w:num>
  <w:num w:numId="21">
    <w:abstractNumId w:val="9"/>
  </w:num>
  <w:num w:numId="22">
    <w:abstractNumId w:val="29"/>
  </w:num>
  <w:num w:numId="23">
    <w:abstractNumId w:val="7"/>
  </w:num>
  <w:num w:numId="24">
    <w:abstractNumId w:val="16"/>
  </w:num>
  <w:num w:numId="25">
    <w:abstractNumId w:val="23"/>
  </w:num>
  <w:num w:numId="26">
    <w:abstractNumId w:val="8"/>
  </w:num>
  <w:num w:numId="27">
    <w:abstractNumId w:val="17"/>
  </w:num>
  <w:num w:numId="28">
    <w:abstractNumId w:val="2"/>
  </w:num>
  <w:num w:numId="29">
    <w:abstractNumId w:val="3"/>
  </w:num>
  <w:num w:numId="30">
    <w:abstractNumId w:val="12"/>
  </w:num>
  <w:num w:numId="31">
    <w:abstractNumId w:val="1"/>
  </w:num>
  <w:num w:numId="32">
    <w:abstractNumId w:val="37"/>
  </w:num>
  <w:num w:numId="33">
    <w:abstractNumId w:val="36"/>
  </w:num>
  <w:num w:numId="34">
    <w:abstractNumId w:val="15"/>
  </w:num>
  <w:num w:numId="35">
    <w:abstractNumId w:val="38"/>
  </w:num>
  <w:num w:numId="36">
    <w:abstractNumId w:val="35"/>
  </w:num>
  <w:num w:numId="37">
    <w:abstractNumId w:val="31"/>
  </w:num>
  <w:num w:numId="38">
    <w:abstractNumId w:val="21"/>
  </w:num>
  <w:num w:numId="39">
    <w:abstractNumId w:val="34"/>
  </w:num>
  <w:num w:numId="40">
    <w:abstractNumId w:val="6"/>
  </w:num>
  <w:num w:numId="41">
    <w:abstractNumId w:val="2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F41"/>
    <w:rsid w:val="00203E63"/>
    <w:rsid w:val="00663F41"/>
    <w:rsid w:val="009E3B1E"/>
    <w:rsid w:val="00FB5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CC6247-7DD8-4ABC-8666-69E1562F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76E"/>
    <w:rPr>
      <w:rFonts w:ascii="Arial" w:hAnsi="Arial"/>
      <w:sz w:val="24"/>
      <w:szCs w:val="24"/>
    </w:rPr>
  </w:style>
  <w:style w:type="paragraph" w:styleId="Heading1">
    <w:name w:val="heading 1"/>
    <w:basedOn w:val="Default"/>
    <w:next w:val="Default"/>
    <w:qFormat/>
    <w:rsid w:val="000B376E"/>
    <w:pPr>
      <w:outlineLvl w:val="0"/>
    </w:pPr>
    <w:rPr>
      <w:rFonts w:cs="Times New Roman"/>
      <w:color w:val="auto"/>
    </w:rPr>
  </w:style>
  <w:style w:type="paragraph" w:styleId="Heading2">
    <w:name w:val="heading 2"/>
    <w:basedOn w:val="Normal"/>
    <w:next w:val="Normal"/>
    <w:qFormat/>
    <w:rsid w:val="000B376E"/>
    <w:pPr>
      <w:keepNext/>
      <w:spacing w:before="240" w:after="60"/>
      <w:outlineLvl w:val="1"/>
    </w:pPr>
    <w:rPr>
      <w:rFonts w:cs="Arial"/>
      <w:b/>
      <w:bCs/>
      <w:i/>
      <w:iCs/>
      <w:sz w:val="28"/>
      <w:szCs w:val="28"/>
    </w:rPr>
  </w:style>
  <w:style w:type="paragraph" w:styleId="Heading3">
    <w:name w:val="heading 3"/>
    <w:basedOn w:val="Normal"/>
    <w:next w:val="Normal"/>
    <w:qFormat/>
    <w:rsid w:val="000B376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76E"/>
    <w:pPr>
      <w:autoSpaceDE w:val="0"/>
      <w:autoSpaceDN w:val="0"/>
      <w:adjustRightInd w:val="0"/>
    </w:pPr>
    <w:rPr>
      <w:rFonts w:ascii="EMLBBC+Arial,Bold" w:hAnsi="EMLBBC+Arial,Bold" w:cs="EMLBBC+Arial,Bold"/>
      <w:color w:val="000000"/>
      <w:sz w:val="24"/>
      <w:szCs w:val="24"/>
    </w:rPr>
  </w:style>
  <w:style w:type="paragraph" w:styleId="BodyTextIndent">
    <w:name w:val="Body Text Indent"/>
    <w:basedOn w:val="Default"/>
    <w:next w:val="Default"/>
    <w:rsid w:val="000B376E"/>
    <w:rPr>
      <w:rFonts w:cs="Times New Roman"/>
      <w:color w:val="auto"/>
    </w:rPr>
  </w:style>
  <w:style w:type="paragraph" w:customStyle="1" w:styleId="New-Bullets">
    <w:name w:val="New-Bullets"/>
    <w:basedOn w:val="Default"/>
    <w:next w:val="Default"/>
    <w:rsid w:val="000B376E"/>
    <w:pPr>
      <w:spacing w:before="140"/>
    </w:pPr>
    <w:rPr>
      <w:rFonts w:cs="Times New Roman"/>
      <w:color w:val="auto"/>
    </w:rPr>
  </w:style>
  <w:style w:type="paragraph" w:styleId="Header">
    <w:name w:val="header"/>
    <w:basedOn w:val="Normal"/>
    <w:rsid w:val="000B376E"/>
    <w:pPr>
      <w:tabs>
        <w:tab w:val="center" w:pos="4153"/>
        <w:tab w:val="right" w:pos="8306"/>
      </w:tabs>
    </w:pPr>
  </w:style>
  <w:style w:type="paragraph" w:styleId="Footer">
    <w:name w:val="footer"/>
    <w:basedOn w:val="Normal"/>
    <w:rsid w:val="000B376E"/>
    <w:pPr>
      <w:tabs>
        <w:tab w:val="center" w:pos="4153"/>
        <w:tab w:val="right" w:pos="8306"/>
      </w:tabs>
    </w:pPr>
  </w:style>
  <w:style w:type="character" w:styleId="PageNumber">
    <w:name w:val="page number"/>
    <w:basedOn w:val="DefaultParagraphFont"/>
    <w:rsid w:val="000B376E"/>
  </w:style>
  <w:style w:type="paragraph" w:customStyle="1" w:styleId="Footnote2Char">
    <w:name w:val="Footnote 2 Char"/>
    <w:basedOn w:val="Normal"/>
    <w:rsid w:val="000B376E"/>
    <w:pPr>
      <w:widowControl w:val="0"/>
      <w:suppressAutoHyphens/>
      <w:autoSpaceDE w:val="0"/>
      <w:autoSpaceDN w:val="0"/>
      <w:adjustRightInd w:val="0"/>
      <w:spacing w:before="113" w:line="260" w:lineRule="atLeast"/>
      <w:ind w:left="567" w:hanging="567"/>
      <w:textAlignment w:val="top"/>
    </w:pPr>
    <w:rPr>
      <w:rFonts w:ascii="DIN-Regular" w:hAnsi="DIN-Regular" w:cs="DIN-Regular"/>
      <w:color w:val="000000"/>
      <w:sz w:val="18"/>
      <w:szCs w:val="18"/>
    </w:rPr>
  </w:style>
  <w:style w:type="character" w:styleId="FootnoteReference">
    <w:name w:val="footnote reference"/>
    <w:basedOn w:val="DefaultParagraphFont"/>
    <w:semiHidden/>
    <w:rsid w:val="000B376E"/>
    <w:rPr>
      <w:rFonts w:ascii="DIN-Bold" w:hAnsi="DIN-Bold" w:cs="DIN-Bold"/>
      <w:color w:val="0065E5"/>
      <w:spacing w:val="0"/>
      <w:w w:val="100"/>
      <w:position w:val="0"/>
      <w:sz w:val="16"/>
      <w:szCs w:val="16"/>
      <w:u w:val="none"/>
      <w:vertAlign w:val="superscript"/>
      <w:lang w:val="en-US"/>
    </w:rPr>
  </w:style>
  <w:style w:type="paragraph" w:customStyle="1" w:styleId="Body">
    <w:name w:val="Body*"/>
    <w:basedOn w:val="Normal"/>
    <w:rsid w:val="000B376E"/>
    <w:pPr>
      <w:widowControl w:val="0"/>
      <w:suppressAutoHyphens/>
      <w:autoSpaceDE w:val="0"/>
      <w:autoSpaceDN w:val="0"/>
      <w:adjustRightInd w:val="0"/>
      <w:spacing w:line="300" w:lineRule="atLeast"/>
      <w:ind w:right="850"/>
      <w:jc w:val="both"/>
      <w:textAlignment w:val="baseline"/>
    </w:pPr>
    <w:rPr>
      <w:rFonts w:ascii="Sabon" w:hAnsi="Sabon" w:cs="Sabon"/>
      <w:color w:val="000000"/>
      <w:sz w:val="20"/>
      <w:szCs w:val="20"/>
    </w:rPr>
  </w:style>
  <w:style w:type="paragraph" w:styleId="BodyText">
    <w:name w:val="Body Text"/>
    <w:basedOn w:val="Normal"/>
    <w:rsid w:val="000B376E"/>
    <w:pPr>
      <w:spacing w:after="120"/>
    </w:pPr>
  </w:style>
  <w:style w:type="paragraph" w:styleId="BodyText3">
    <w:name w:val="Body Text 3"/>
    <w:basedOn w:val="Normal"/>
    <w:rsid w:val="000B376E"/>
    <w:pPr>
      <w:spacing w:after="120"/>
    </w:pPr>
    <w:rPr>
      <w:sz w:val="16"/>
      <w:szCs w:val="16"/>
    </w:rPr>
  </w:style>
  <w:style w:type="paragraph" w:customStyle="1" w:styleId="abChar">
    <w:name w:val="(ab) Char"/>
    <w:basedOn w:val="Body"/>
    <w:rsid w:val="000B376E"/>
    <w:pPr>
      <w:spacing w:before="150"/>
      <w:ind w:left="567" w:hanging="567"/>
    </w:pPr>
  </w:style>
  <w:style w:type="paragraph" w:customStyle="1" w:styleId="Para">
    <w:name w:val="Para #"/>
    <w:basedOn w:val="Normal"/>
    <w:rsid w:val="000B376E"/>
    <w:pPr>
      <w:keepNext/>
      <w:widowControl w:val="0"/>
      <w:suppressAutoHyphens/>
      <w:autoSpaceDE w:val="0"/>
      <w:autoSpaceDN w:val="0"/>
      <w:adjustRightInd w:val="0"/>
      <w:spacing w:line="320" w:lineRule="atLeast"/>
      <w:jc w:val="right"/>
      <w:textAlignment w:val="baseline"/>
    </w:pPr>
    <w:rPr>
      <w:rFonts w:ascii="DIN-Bold" w:hAnsi="DIN-Bold" w:cs="DIN-Bold"/>
      <w:color w:val="0065E5"/>
      <w:position w:val="-32"/>
      <w:sz w:val="20"/>
      <w:szCs w:val="20"/>
    </w:rPr>
  </w:style>
  <w:style w:type="paragraph" w:styleId="BalloonText">
    <w:name w:val="Balloon Text"/>
    <w:basedOn w:val="Normal"/>
    <w:semiHidden/>
    <w:rsid w:val="00CE00E2"/>
    <w:rPr>
      <w:rFonts w:ascii="Tahoma" w:hAnsi="Tahoma" w:cs="Tahoma"/>
      <w:sz w:val="16"/>
      <w:szCs w:val="16"/>
    </w:rPr>
  </w:style>
  <w:style w:type="character" w:customStyle="1" w:styleId="A0">
    <w:name w:val="A0"/>
    <w:uiPriority w:val="99"/>
    <w:rsid w:val="00670B80"/>
    <w:rPr>
      <w:rFonts w:cs="Verdana"/>
      <w:color w:val="FFFFFF"/>
      <w:sz w:val="70"/>
      <w:szCs w:val="70"/>
    </w:rPr>
  </w:style>
  <w:style w:type="paragraph" w:customStyle="1" w:styleId="Pa5">
    <w:name w:val="Pa5"/>
    <w:basedOn w:val="Default"/>
    <w:next w:val="Default"/>
    <w:uiPriority w:val="99"/>
    <w:rsid w:val="00376D55"/>
    <w:pPr>
      <w:spacing w:line="191" w:lineRule="atLeast"/>
    </w:pPr>
    <w:rPr>
      <w:rFonts w:ascii="Verdana" w:hAnsi="Verdana" w:cs="Times New Roman"/>
      <w:color w:val="auto"/>
    </w:rPr>
  </w:style>
  <w:style w:type="paragraph" w:styleId="ListParagraph">
    <w:name w:val="List Paragraph"/>
    <w:basedOn w:val="Normal"/>
    <w:link w:val="ListParagraphChar"/>
    <w:uiPriority w:val="34"/>
    <w:qFormat/>
    <w:rsid w:val="00376D55"/>
    <w:pPr>
      <w:ind w:left="720"/>
      <w:contextualSpacing/>
    </w:pPr>
  </w:style>
  <w:style w:type="paragraph" w:customStyle="1" w:styleId="Pa0">
    <w:name w:val="Pa0"/>
    <w:basedOn w:val="Default"/>
    <w:next w:val="Default"/>
    <w:uiPriority w:val="99"/>
    <w:rsid w:val="00376D55"/>
    <w:pPr>
      <w:spacing w:line="191" w:lineRule="atLeast"/>
    </w:pPr>
    <w:rPr>
      <w:rFonts w:ascii="Verdana" w:hAnsi="Verdana" w:cs="Times New Roman"/>
      <w:color w:val="auto"/>
    </w:rPr>
  </w:style>
  <w:style w:type="paragraph" w:customStyle="1" w:styleId="Pa8">
    <w:name w:val="Pa8"/>
    <w:basedOn w:val="Default"/>
    <w:next w:val="Default"/>
    <w:uiPriority w:val="99"/>
    <w:rsid w:val="00886D62"/>
    <w:pPr>
      <w:spacing w:line="191" w:lineRule="atLeast"/>
    </w:pPr>
    <w:rPr>
      <w:rFonts w:ascii="Verdana" w:hAnsi="Verdana" w:cs="Times New Roman"/>
      <w:color w:val="auto"/>
    </w:rPr>
  </w:style>
  <w:style w:type="paragraph" w:customStyle="1" w:styleId="Pa10">
    <w:name w:val="Pa10"/>
    <w:basedOn w:val="Default"/>
    <w:next w:val="Default"/>
    <w:uiPriority w:val="99"/>
    <w:rsid w:val="00A2048B"/>
    <w:pPr>
      <w:spacing w:line="221" w:lineRule="atLeast"/>
    </w:pPr>
    <w:rPr>
      <w:rFonts w:ascii="Verdana" w:hAnsi="Verdana" w:cs="Times New Roman"/>
      <w:color w:val="auto"/>
    </w:rPr>
  </w:style>
  <w:style w:type="paragraph" w:customStyle="1" w:styleId="Pa1">
    <w:name w:val="Pa1"/>
    <w:basedOn w:val="Default"/>
    <w:next w:val="Default"/>
    <w:uiPriority w:val="99"/>
    <w:rsid w:val="00A2048B"/>
    <w:pPr>
      <w:spacing w:line="191" w:lineRule="atLeast"/>
    </w:pPr>
    <w:rPr>
      <w:rFonts w:ascii="Verdana" w:hAnsi="Verdana" w:cs="Times New Roman"/>
      <w:color w:val="auto"/>
    </w:rPr>
  </w:style>
  <w:style w:type="character" w:customStyle="1" w:styleId="ListParagraphChar">
    <w:name w:val="List Paragraph Char"/>
    <w:basedOn w:val="DefaultParagraphFont"/>
    <w:link w:val="ListParagraph"/>
    <w:uiPriority w:val="34"/>
    <w:rsid w:val="00982308"/>
    <w:rPr>
      <w:rFonts w:ascii="Arial" w:hAnsi="Arial"/>
      <w:sz w:val="24"/>
      <w:szCs w:val="24"/>
    </w:rPr>
  </w:style>
  <w:style w:type="paragraph" w:customStyle="1" w:styleId="Pa15">
    <w:name w:val="Pa15"/>
    <w:basedOn w:val="Default"/>
    <w:next w:val="Default"/>
    <w:uiPriority w:val="99"/>
    <w:rsid w:val="001E3A5A"/>
    <w:pPr>
      <w:spacing w:line="191" w:lineRule="atLeast"/>
    </w:pPr>
    <w:rPr>
      <w:rFonts w:ascii="Verdana" w:hAnsi="Verdana" w:cs="Times New Roman"/>
      <w:color w:val="auto"/>
    </w:rPr>
  </w:style>
  <w:style w:type="table" w:styleId="TableGrid">
    <w:name w:val="Table Grid"/>
    <w:basedOn w:val="TableNormal"/>
    <w:rsid w:val="0033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3">
    <w:name w:val="Pa13"/>
    <w:basedOn w:val="Default"/>
    <w:next w:val="Default"/>
    <w:uiPriority w:val="99"/>
    <w:rsid w:val="005A7D80"/>
    <w:pPr>
      <w:spacing w:line="191" w:lineRule="atLeast"/>
    </w:pPr>
    <w:rPr>
      <w:rFonts w:ascii="Verdana" w:hAnsi="Verdan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27583-905E-4DA0-AC2F-8286490AF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7</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Lowry</dc:creator>
  <cp:lastModifiedBy>Rawcliffe, Cath</cp:lastModifiedBy>
  <cp:revision>42</cp:revision>
  <cp:lastPrinted>2016-03-09T09:07:00Z</cp:lastPrinted>
  <dcterms:created xsi:type="dcterms:W3CDTF">2016-03-21T10:41:00Z</dcterms:created>
  <dcterms:modified xsi:type="dcterms:W3CDTF">2016-04-26T14:45:00Z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-1749511046</vt:i4>
  </property>
  <property fmtid="{D5CDD505-2E9C-101B-9397-08002B2CF9AE}" pid="3" name="_AuthorEmail">
    <vt:lpwstr>Ruth.Lowry@fin.lancscc.gov.uk</vt:lpwstr>
  </property>
  <property fmtid="{D5CDD505-2E9C-101B-9397-08002B2CF9AE}" pid="4" name="_AuthorEmailDisplayName">
    <vt:lpwstr>Lowry, Ruth</vt:lpwstr>
  </property>
  <property fmtid="{D5CDD505-2E9C-101B-9397-08002B2CF9AE}" pid="5" name="_EmailSubject">
    <vt:lpwstr>Papers for Audit Committee</vt:lpwstr>
  </property>
  <property fmtid="{D5CDD505-2E9C-101B-9397-08002B2CF9AE}" pid="6" name="_ReviewingToolsShownOnce">
    <vt:lpwstr/>
  </property>
</Properties>
</file>